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477F4" w14:textId="77777777" w:rsidR="003C79F7" w:rsidRPr="00A2475C" w:rsidRDefault="003C79F7" w:rsidP="003C79F7">
      <w:pPr>
        <w:spacing w:beforeLines="50" w:before="156" w:afterLines="50" w:after="156" w:line="400" w:lineRule="exact"/>
        <w:rPr>
          <w:rFonts w:ascii="宋体" w:hAnsi="宋体"/>
          <w:bCs/>
          <w:iCs/>
          <w:color w:val="000000"/>
          <w:sz w:val="24"/>
        </w:rPr>
      </w:pPr>
      <w:r w:rsidRPr="00A2475C">
        <w:rPr>
          <w:rFonts w:ascii="宋体" w:hAnsi="宋体" w:hint="eastAsia"/>
          <w:bCs/>
          <w:iCs/>
          <w:color w:val="000000"/>
          <w:sz w:val="24"/>
        </w:rPr>
        <w:t>证券代码：</w:t>
      </w:r>
      <w:r w:rsidR="00C10B34">
        <w:rPr>
          <w:rFonts w:ascii="宋体" w:hAnsi="宋体" w:hint="eastAsia"/>
          <w:bCs/>
          <w:iCs/>
          <w:color w:val="000000"/>
          <w:sz w:val="24"/>
        </w:rPr>
        <w:t>300748</w:t>
      </w:r>
      <w:r w:rsidRPr="00A2475C">
        <w:rPr>
          <w:rFonts w:ascii="宋体" w:hAnsi="宋体" w:hint="eastAsia"/>
          <w:bCs/>
          <w:iCs/>
          <w:color w:val="000000"/>
          <w:sz w:val="24"/>
        </w:rPr>
        <w:t xml:space="preserve">                                 </w:t>
      </w:r>
      <w:r w:rsidR="00C10B34">
        <w:rPr>
          <w:rFonts w:ascii="宋体" w:hAnsi="宋体" w:hint="eastAsia"/>
          <w:bCs/>
          <w:iCs/>
          <w:color w:val="000000"/>
          <w:sz w:val="24"/>
        </w:rPr>
        <w:t>证券简称：金力永磁</w:t>
      </w:r>
    </w:p>
    <w:p w14:paraId="24DA91B3" w14:textId="7EF551BA" w:rsidR="003C79F7" w:rsidRPr="00A2475C" w:rsidRDefault="00D877AC" w:rsidP="003C79F7">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江西金力永磁科技</w:t>
      </w:r>
      <w:r w:rsidR="003C79F7" w:rsidRPr="00A2475C">
        <w:rPr>
          <w:rFonts w:ascii="宋体" w:hAnsi="宋体" w:hint="eastAsia"/>
          <w:b/>
          <w:bCs/>
          <w:iCs/>
          <w:color w:val="000000"/>
          <w:sz w:val="32"/>
          <w:szCs w:val="32"/>
        </w:rPr>
        <w:t>股份有限公司</w:t>
      </w:r>
    </w:p>
    <w:p w14:paraId="7014537F" w14:textId="77777777" w:rsidR="003C79F7" w:rsidRPr="00A2475C" w:rsidRDefault="003C79F7" w:rsidP="003C79F7">
      <w:pPr>
        <w:spacing w:beforeLines="50" w:before="156" w:afterLines="50" w:after="156" w:line="400" w:lineRule="exact"/>
        <w:jc w:val="center"/>
        <w:rPr>
          <w:rFonts w:ascii="宋体" w:hAnsi="宋体"/>
          <w:b/>
          <w:bCs/>
          <w:iCs/>
          <w:color w:val="000000"/>
          <w:sz w:val="32"/>
          <w:szCs w:val="32"/>
        </w:rPr>
      </w:pPr>
      <w:r w:rsidRPr="00A2475C">
        <w:rPr>
          <w:rFonts w:ascii="宋体" w:hAnsi="宋体" w:hint="eastAsia"/>
          <w:b/>
          <w:bCs/>
          <w:iCs/>
          <w:color w:val="000000"/>
          <w:sz w:val="32"/>
          <w:szCs w:val="32"/>
        </w:rPr>
        <w:t>投资者关系活动记录表</w:t>
      </w:r>
    </w:p>
    <w:p w14:paraId="56D41650" w14:textId="6D2F98E9" w:rsidR="003C79F7" w:rsidRPr="00A2475C" w:rsidRDefault="003C79F7" w:rsidP="003C79F7">
      <w:pPr>
        <w:spacing w:line="400" w:lineRule="exact"/>
        <w:rPr>
          <w:rFonts w:ascii="宋体" w:hAnsi="宋体"/>
          <w:bCs/>
          <w:iCs/>
          <w:color w:val="000000"/>
          <w:sz w:val="24"/>
        </w:rPr>
      </w:pPr>
      <w:r w:rsidRPr="00A2475C">
        <w:rPr>
          <w:rFonts w:ascii="宋体" w:hAnsi="宋体" w:hint="eastAsia"/>
          <w:bCs/>
          <w:iCs/>
          <w:color w:val="000000"/>
          <w:sz w:val="24"/>
        </w:rPr>
        <w:t xml:space="preserve">                                                     编号：</w:t>
      </w:r>
      <w:r w:rsidR="0025699F" w:rsidRPr="00A2475C">
        <w:rPr>
          <w:rFonts w:ascii="宋体" w:hAnsi="宋体" w:hint="eastAsia"/>
          <w:bCs/>
          <w:iCs/>
          <w:color w:val="000000"/>
          <w:sz w:val="24"/>
        </w:rPr>
        <w:t>20</w:t>
      </w:r>
      <w:r w:rsidR="00924F15">
        <w:rPr>
          <w:rFonts w:ascii="宋体" w:hAnsi="宋体"/>
          <w:bCs/>
          <w:iCs/>
          <w:color w:val="000000"/>
          <w:sz w:val="24"/>
        </w:rPr>
        <w:t>20</w:t>
      </w:r>
      <w:r w:rsidR="00823F29">
        <w:rPr>
          <w:rFonts w:ascii="宋体" w:hAnsi="宋体" w:hint="eastAsia"/>
          <w:bCs/>
          <w:iCs/>
          <w:color w:val="000000"/>
          <w:sz w:val="24"/>
        </w:rPr>
        <w:t>-</w:t>
      </w:r>
      <w:r w:rsidR="00714638">
        <w:rPr>
          <w:rFonts w:ascii="宋体" w:hAnsi="宋体"/>
          <w:bCs/>
          <w:iCs/>
          <w:color w:val="000000"/>
          <w:sz w:val="24"/>
        </w:rPr>
        <w:t>004</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945"/>
      </w:tblGrid>
      <w:tr w:rsidR="003C79F7" w:rsidRPr="00A2475C" w14:paraId="1B17EC41" w14:textId="77777777" w:rsidTr="00C74F98">
        <w:tc>
          <w:tcPr>
            <w:tcW w:w="1668" w:type="dxa"/>
            <w:tcBorders>
              <w:top w:val="single" w:sz="4" w:space="0" w:color="auto"/>
              <w:left w:val="single" w:sz="4" w:space="0" w:color="auto"/>
              <w:bottom w:val="single" w:sz="4" w:space="0" w:color="auto"/>
              <w:right w:val="single" w:sz="4" w:space="0" w:color="auto"/>
            </w:tcBorders>
            <w:vAlign w:val="center"/>
          </w:tcPr>
          <w:p w14:paraId="2168D98D" w14:textId="77777777" w:rsidR="003C79F7" w:rsidRPr="00A2475C" w:rsidRDefault="003C79F7" w:rsidP="00C74F98">
            <w:pPr>
              <w:spacing w:line="480" w:lineRule="atLeast"/>
              <w:rPr>
                <w:rFonts w:ascii="宋体" w:hAnsi="宋体"/>
                <w:bCs/>
                <w:iCs/>
                <w:color w:val="000000"/>
                <w:sz w:val="24"/>
              </w:rPr>
            </w:pPr>
            <w:r w:rsidRPr="00A2475C">
              <w:rPr>
                <w:rFonts w:ascii="宋体" w:hAnsi="宋体" w:hint="eastAsia"/>
                <w:bCs/>
                <w:iCs/>
                <w:color w:val="000000"/>
                <w:sz w:val="24"/>
              </w:rPr>
              <w:t>投资者关系活动类别</w:t>
            </w:r>
          </w:p>
        </w:tc>
        <w:tc>
          <w:tcPr>
            <w:tcW w:w="6945" w:type="dxa"/>
            <w:tcBorders>
              <w:top w:val="single" w:sz="4" w:space="0" w:color="auto"/>
              <w:left w:val="single" w:sz="4" w:space="0" w:color="auto"/>
              <w:bottom w:val="single" w:sz="4" w:space="0" w:color="auto"/>
              <w:right w:val="single" w:sz="4" w:space="0" w:color="auto"/>
            </w:tcBorders>
          </w:tcPr>
          <w:p w14:paraId="4E6EAB92" w14:textId="77777777" w:rsidR="003C79F7" w:rsidRPr="00A2475C" w:rsidRDefault="003C79F7" w:rsidP="00B71FC0">
            <w:pPr>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 xml:space="preserve">特定对象调研        </w:t>
            </w:r>
            <w:r w:rsidRPr="00A2475C">
              <w:rPr>
                <w:rFonts w:ascii="宋体" w:hAnsi="宋体" w:hint="eastAsia"/>
                <w:bCs/>
                <w:iCs/>
                <w:color w:val="000000"/>
                <w:sz w:val="24"/>
              </w:rPr>
              <w:t>□</w:t>
            </w:r>
            <w:r w:rsidRPr="00A2475C">
              <w:rPr>
                <w:rFonts w:ascii="宋体" w:hAnsi="宋体" w:hint="eastAsia"/>
                <w:sz w:val="28"/>
                <w:szCs w:val="28"/>
              </w:rPr>
              <w:t>分析师会议</w:t>
            </w:r>
          </w:p>
          <w:p w14:paraId="06B8E678" w14:textId="77777777" w:rsidR="003C79F7" w:rsidRPr="00A2475C" w:rsidRDefault="003C79F7" w:rsidP="00B71FC0">
            <w:pPr>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 xml:space="preserve">媒体采访            </w:t>
            </w:r>
            <w:r w:rsidRPr="00A2475C">
              <w:rPr>
                <w:rFonts w:ascii="宋体" w:hAnsi="宋体" w:hint="eastAsia"/>
                <w:bCs/>
                <w:iCs/>
                <w:color w:val="000000"/>
                <w:sz w:val="24"/>
              </w:rPr>
              <w:t>□</w:t>
            </w:r>
            <w:r w:rsidRPr="00A2475C">
              <w:rPr>
                <w:rFonts w:ascii="宋体" w:hAnsi="宋体" w:hint="eastAsia"/>
                <w:sz w:val="28"/>
                <w:szCs w:val="28"/>
              </w:rPr>
              <w:t>业绩说明会</w:t>
            </w:r>
          </w:p>
          <w:p w14:paraId="7E6E48AE" w14:textId="77777777" w:rsidR="003C79F7" w:rsidRPr="00A2475C" w:rsidRDefault="003C79F7" w:rsidP="00B71FC0">
            <w:pPr>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 xml:space="preserve">新闻发布会          </w:t>
            </w:r>
            <w:r w:rsidRPr="00A2475C">
              <w:rPr>
                <w:rFonts w:ascii="宋体" w:hAnsi="宋体" w:hint="eastAsia"/>
                <w:bCs/>
                <w:iCs/>
                <w:color w:val="000000"/>
                <w:sz w:val="24"/>
              </w:rPr>
              <w:t>□</w:t>
            </w:r>
            <w:r w:rsidRPr="00A2475C">
              <w:rPr>
                <w:rFonts w:ascii="宋体" w:hAnsi="宋体" w:hint="eastAsia"/>
                <w:sz w:val="28"/>
                <w:szCs w:val="28"/>
              </w:rPr>
              <w:t>路演活动</w:t>
            </w:r>
          </w:p>
          <w:p w14:paraId="67E7392A" w14:textId="77777777" w:rsidR="003C79F7" w:rsidRPr="00A2475C" w:rsidRDefault="003C79F7" w:rsidP="00B71FC0">
            <w:pPr>
              <w:tabs>
                <w:tab w:val="left" w:pos="3045"/>
                <w:tab w:val="center" w:pos="3199"/>
              </w:tabs>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现场参观</w:t>
            </w:r>
            <w:r w:rsidRPr="00A2475C">
              <w:rPr>
                <w:rFonts w:ascii="宋体" w:hAnsi="宋体" w:hint="eastAsia"/>
                <w:bCs/>
                <w:iCs/>
                <w:color w:val="000000"/>
                <w:sz w:val="24"/>
              </w:rPr>
              <w:tab/>
            </w:r>
          </w:p>
          <w:p w14:paraId="2C88E723" w14:textId="77777777" w:rsidR="003C79F7" w:rsidRPr="00A2475C" w:rsidRDefault="003C79F7" w:rsidP="00B71FC0">
            <w:pPr>
              <w:tabs>
                <w:tab w:val="center" w:pos="3199"/>
              </w:tabs>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其他 （</w:t>
            </w:r>
            <w:r w:rsidRPr="00A2475C">
              <w:rPr>
                <w:rFonts w:ascii="宋体" w:hAnsi="宋体" w:hint="eastAsia"/>
                <w:sz w:val="28"/>
                <w:szCs w:val="28"/>
                <w:u w:val="single"/>
              </w:rPr>
              <w:t>请文字说明其他活动内容）</w:t>
            </w:r>
          </w:p>
        </w:tc>
      </w:tr>
      <w:tr w:rsidR="003C79F7" w:rsidRPr="00A2475C" w14:paraId="5537F17B" w14:textId="77777777" w:rsidTr="00496FE8">
        <w:trPr>
          <w:trHeight w:val="1724"/>
        </w:trPr>
        <w:tc>
          <w:tcPr>
            <w:tcW w:w="1668" w:type="dxa"/>
            <w:tcBorders>
              <w:top w:val="single" w:sz="4" w:space="0" w:color="auto"/>
              <w:left w:val="single" w:sz="4" w:space="0" w:color="auto"/>
              <w:bottom w:val="single" w:sz="4" w:space="0" w:color="auto"/>
              <w:right w:val="single" w:sz="4" w:space="0" w:color="auto"/>
            </w:tcBorders>
            <w:vAlign w:val="center"/>
          </w:tcPr>
          <w:p w14:paraId="7FCF3879" w14:textId="77777777" w:rsidR="003C79F7" w:rsidRPr="00FB7372" w:rsidRDefault="003C79F7" w:rsidP="007010C7">
            <w:pPr>
              <w:spacing w:line="480" w:lineRule="atLeast"/>
              <w:rPr>
                <w:rFonts w:ascii="宋体" w:hAnsi="宋体"/>
                <w:bCs/>
                <w:iCs/>
                <w:color w:val="000000"/>
                <w:sz w:val="24"/>
              </w:rPr>
            </w:pPr>
            <w:r w:rsidRPr="00FB7372">
              <w:rPr>
                <w:rFonts w:ascii="宋体" w:hAnsi="宋体" w:hint="eastAsia"/>
                <w:bCs/>
                <w:iCs/>
                <w:color w:val="000000"/>
                <w:sz w:val="24"/>
              </w:rPr>
              <w:t>参与单位名称及人员姓名</w:t>
            </w:r>
          </w:p>
        </w:tc>
        <w:tc>
          <w:tcPr>
            <w:tcW w:w="6945" w:type="dxa"/>
            <w:tcBorders>
              <w:top w:val="single" w:sz="4" w:space="0" w:color="auto"/>
              <w:left w:val="single" w:sz="4" w:space="0" w:color="auto"/>
              <w:bottom w:val="single" w:sz="4" w:space="0" w:color="auto"/>
              <w:right w:val="single" w:sz="4" w:space="0" w:color="auto"/>
            </w:tcBorders>
            <w:vAlign w:val="center"/>
          </w:tcPr>
          <w:p w14:paraId="724A914A" w14:textId="77777777" w:rsidR="00134F51" w:rsidRDefault="005C0DC1" w:rsidP="00134F51">
            <w:pPr>
              <w:spacing w:line="480" w:lineRule="atLeast"/>
              <w:rPr>
                <w:rFonts w:ascii="宋体" w:hAnsi="宋体"/>
                <w:bCs/>
                <w:iCs/>
                <w:color w:val="000000" w:themeColor="text1"/>
                <w:sz w:val="24"/>
              </w:rPr>
            </w:pPr>
            <w:r w:rsidRPr="005C0DC1">
              <w:rPr>
                <w:rFonts w:ascii="宋体" w:hAnsi="宋体"/>
                <w:bCs/>
                <w:iCs/>
                <w:color w:val="000000" w:themeColor="text1"/>
                <w:sz w:val="24"/>
              </w:rPr>
              <w:t>JNK Securities</w:t>
            </w:r>
            <w:r>
              <w:rPr>
                <w:rFonts w:ascii="宋体" w:hAnsi="宋体" w:hint="eastAsia"/>
                <w:bCs/>
                <w:iCs/>
                <w:color w:val="000000" w:themeColor="text1"/>
                <w:sz w:val="24"/>
              </w:rPr>
              <w:t>：</w:t>
            </w:r>
            <w:r w:rsidRPr="005C0DC1">
              <w:rPr>
                <w:rFonts w:ascii="宋体" w:hAnsi="宋体"/>
                <w:bCs/>
                <w:iCs/>
                <w:color w:val="000000" w:themeColor="text1"/>
                <w:sz w:val="24"/>
              </w:rPr>
              <w:t>Peter Vogel</w:t>
            </w:r>
          </w:p>
          <w:p w14:paraId="3D4302B6" w14:textId="5CEBF4CA" w:rsidR="005C0DC1" w:rsidRDefault="005C0DC1" w:rsidP="00134F51">
            <w:pPr>
              <w:spacing w:line="480" w:lineRule="atLeast"/>
              <w:rPr>
                <w:rFonts w:ascii="宋体" w:hAnsi="宋体"/>
                <w:bCs/>
                <w:iCs/>
                <w:color w:val="000000" w:themeColor="text1"/>
                <w:sz w:val="24"/>
              </w:rPr>
            </w:pPr>
            <w:r w:rsidRPr="005C0DC1">
              <w:rPr>
                <w:rFonts w:ascii="宋体" w:hAnsi="宋体"/>
                <w:bCs/>
                <w:iCs/>
                <w:color w:val="000000" w:themeColor="text1"/>
                <w:sz w:val="24"/>
              </w:rPr>
              <w:t>JNK Securities</w:t>
            </w:r>
            <w:r>
              <w:rPr>
                <w:rFonts w:ascii="宋体" w:hAnsi="宋体" w:hint="eastAsia"/>
                <w:bCs/>
                <w:iCs/>
                <w:color w:val="000000" w:themeColor="text1"/>
                <w:sz w:val="24"/>
              </w:rPr>
              <w:t>：</w:t>
            </w:r>
            <w:r w:rsidR="00C905A3" w:rsidRPr="00C905A3">
              <w:rPr>
                <w:rFonts w:ascii="宋体" w:hAnsi="宋体"/>
                <w:bCs/>
                <w:iCs/>
                <w:color w:val="000000" w:themeColor="text1"/>
                <w:sz w:val="24"/>
              </w:rPr>
              <w:t>Summer Tsai</w:t>
            </w:r>
          </w:p>
          <w:p w14:paraId="76091357" w14:textId="18F902C1" w:rsidR="004A65D2" w:rsidRPr="00134F51" w:rsidRDefault="005C0DC1" w:rsidP="00134F51">
            <w:pPr>
              <w:spacing w:line="480" w:lineRule="atLeast"/>
              <w:rPr>
                <w:rFonts w:ascii="宋体" w:hAnsi="宋体"/>
                <w:bCs/>
                <w:iCs/>
                <w:color w:val="000000" w:themeColor="text1"/>
                <w:sz w:val="24"/>
              </w:rPr>
            </w:pPr>
            <w:r>
              <w:rPr>
                <w:rFonts w:ascii="宋体" w:hAnsi="宋体"/>
                <w:bCs/>
                <w:iCs/>
                <w:color w:val="000000" w:themeColor="text1"/>
                <w:sz w:val="24"/>
              </w:rPr>
              <w:t xml:space="preserve">LAZARD Asset Management: Robert Horton </w:t>
            </w:r>
          </w:p>
        </w:tc>
      </w:tr>
      <w:tr w:rsidR="003C79F7" w:rsidRPr="00A2475C" w14:paraId="00B27979" w14:textId="77777777" w:rsidTr="00071D74">
        <w:trPr>
          <w:trHeight w:val="696"/>
        </w:trPr>
        <w:tc>
          <w:tcPr>
            <w:tcW w:w="1668" w:type="dxa"/>
            <w:tcBorders>
              <w:top w:val="single" w:sz="4" w:space="0" w:color="auto"/>
              <w:left w:val="single" w:sz="4" w:space="0" w:color="auto"/>
              <w:bottom w:val="single" w:sz="4" w:space="0" w:color="auto"/>
              <w:right w:val="single" w:sz="4" w:space="0" w:color="auto"/>
            </w:tcBorders>
            <w:vAlign w:val="center"/>
          </w:tcPr>
          <w:p w14:paraId="5E37E5B5" w14:textId="77777777" w:rsidR="003C79F7" w:rsidRPr="007B3E43" w:rsidRDefault="003C79F7" w:rsidP="007010C7">
            <w:pPr>
              <w:spacing w:line="480" w:lineRule="atLeast"/>
              <w:rPr>
                <w:rFonts w:ascii="宋体" w:hAnsi="宋体"/>
                <w:bCs/>
                <w:iCs/>
                <w:color w:val="000000"/>
                <w:sz w:val="24"/>
              </w:rPr>
            </w:pPr>
            <w:r w:rsidRPr="007B3E43">
              <w:rPr>
                <w:rFonts w:ascii="宋体" w:hAnsi="宋体" w:hint="eastAsia"/>
                <w:bCs/>
                <w:iCs/>
                <w:color w:val="000000"/>
                <w:sz w:val="24"/>
              </w:rPr>
              <w:t>时间</w:t>
            </w:r>
          </w:p>
        </w:tc>
        <w:tc>
          <w:tcPr>
            <w:tcW w:w="6945" w:type="dxa"/>
            <w:tcBorders>
              <w:top w:val="single" w:sz="4" w:space="0" w:color="auto"/>
              <w:left w:val="single" w:sz="4" w:space="0" w:color="auto"/>
              <w:bottom w:val="single" w:sz="4" w:space="0" w:color="auto"/>
              <w:right w:val="single" w:sz="4" w:space="0" w:color="auto"/>
            </w:tcBorders>
            <w:vAlign w:val="center"/>
          </w:tcPr>
          <w:p w14:paraId="21742B6B" w14:textId="269C144B" w:rsidR="003C79F7" w:rsidRPr="007B3E43" w:rsidRDefault="004A65D2" w:rsidP="00A2475C">
            <w:pPr>
              <w:spacing w:line="480" w:lineRule="atLeast"/>
              <w:rPr>
                <w:rFonts w:ascii="宋体" w:hAnsi="宋体"/>
                <w:bCs/>
                <w:iCs/>
                <w:color w:val="000000"/>
                <w:sz w:val="24"/>
              </w:rPr>
            </w:pPr>
            <w:r>
              <w:rPr>
                <w:rFonts w:ascii="宋体" w:hAnsi="宋体" w:hint="eastAsia"/>
                <w:bCs/>
                <w:iCs/>
                <w:color w:val="000000"/>
                <w:sz w:val="24"/>
              </w:rPr>
              <w:t>北京时间：</w:t>
            </w:r>
            <w:r w:rsidR="00616862" w:rsidRPr="007B3E43">
              <w:rPr>
                <w:rFonts w:ascii="宋体" w:hAnsi="宋体" w:hint="eastAsia"/>
                <w:bCs/>
                <w:iCs/>
                <w:color w:val="000000"/>
                <w:sz w:val="24"/>
              </w:rPr>
              <w:t>20</w:t>
            </w:r>
            <w:r w:rsidR="00924F15">
              <w:rPr>
                <w:rFonts w:ascii="宋体" w:hAnsi="宋体"/>
                <w:bCs/>
                <w:iCs/>
                <w:color w:val="000000"/>
                <w:sz w:val="24"/>
              </w:rPr>
              <w:t>20</w:t>
            </w:r>
            <w:r w:rsidR="00616862" w:rsidRPr="007B3E43">
              <w:rPr>
                <w:rFonts w:ascii="宋体" w:hAnsi="宋体" w:hint="eastAsia"/>
                <w:bCs/>
                <w:iCs/>
                <w:color w:val="000000"/>
                <w:sz w:val="24"/>
              </w:rPr>
              <w:t>年</w:t>
            </w:r>
            <w:r w:rsidR="00511D13">
              <w:rPr>
                <w:rFonts w:ascii="宋体" w:hAnsi="宋体" w:hint="eastAsia"/>
                <w:bCs/>
                <w:iCs/>
                <w:color w:val="000000"/>
                <w:sz w:val="24"/>
              </w:rPr>
              <w:t>0</w:t>
            </w:r>
            <w:r w:rsidR="00134F51">
              <w:rPr>
                <w:rFonts w:ascii="宋体" w:hAnsi="宋体"/>
                <w:bCs/>
                <w:iCs/>
                <w:color w:val="000000"/>
                <w:sz w:val="24"/>
              </w:rPr>
              <w:t>9</w:t>
            </w:r>
            <w:r w:rsidR="00616862" w:rsidRPr="007B3E43">
              <w:rPr>
                <w:rFonts w:ascii="宋体" w:hAnsi="宋体" w:hint="eastAsia"/>
                <w:bCs/>
                <w:iCs/>
                <w:color w:val="000000"/>
                <w:sz w:val="24"/>
              </w:rPr>
              <w:t>月</w:t>
            </w:r>
            <w:r w:rsidR="005C0DC1">
              <w:rPr>
                <w:rFonts w:ascii="宋体" w:hAnsi="宋体" w:hint="eastAsia"/>
                <w:bCs/>
                <w:iCs/>
                <w:color w:val="000000"/>
                <w:sz w:val="24"/>
              </w:rPr>
              <w:t>1</w:t>
            </w:r>
            <w:r w:rsidR="005C0DC1">
              <w:rPr>
                <w:rFonts w:ascii="宋体" w:hAnsi="宋体"/>
                <w:bCs/>
                <w:iCs/>
                <w:color w:val="000000"/>
                <w:sz w:val="24"/>
              </w:rPr>
              <w:t>7</w:t>
            </w:r>
            <w:r w:rsidR="00616862" w:rsidRPr="007B3E43">
              <w:rPr>
                <w:rFonts w:ascii="宋体" w:hAnsi="宋体" w:hint="eastAsia"/>
                <w:bCs/>
                <w:iCs/>
                <w:color w:val="000000"/>
                <w:sz w:val="24"/>
              </w:rPr>
              <w:t>日</w:t>
            </w:r>
            <w:r>
              <w:rPr>
                <w:rFonts w:ascii="宋体" w:hAnsi="宋体" w:hint="eastAsia"/>
                <w:bCs/>
                <w:iCs/>
                <w:color w:val="000000"/>
                <w:sz w:val="24"/>
              </w:rPr>
              <w:t xml:space="preserve"> </w:t>
            </w:r>
            <w:r>
              <w:rPr>
                <w:rFonts w:ascii="宋体" w:hAnsi="宋体"/>
                <w:bCs/>
                <w:iCs/>
                <w:color w:val="000000"/>
                <w:sz w:val="24"/>
              </w:rPr>
              <w:t>9</w:t>
            </w:r>
            <w:r>
              <w:rPr>
                <w:rFonts w:ascii="宋体" w:hAnsi="宋体" w:hint="eastAsia"/>
                <w:bCs/>
                <w:iCs/>
                <w:color w:val="000000"/>
                <w:sz w:val="24"/>
              </w:rPr>
              <w:t>:3</w:t>
            </w:r>
            <w:r>
              <w:rPr>
                <w:rFonts w:ascii="宋体" w:hAnsi="宋体"/>
                <w:bCs/>
                <w:iCs/>
                <w:color w:val="000000"/>
                <w:sz w:val="24"/>
              </w:rPr>
              <w:t>0</w:t>
            </w:r>
            <w:r>
              <w:rPr>
                <w:rFonts w:ascii="宋体" w:hAnsi="宋体" w:hint="eastAsia"/>
                <w:bCs/>
                <w:iCs/>
                <w:color w:val="000000"/>
                <w:sz w:val="24"/>
              </w:rPr>
              <w:t>～1</w:t>
            </w:r>
            <w:r>
              <w:rPr>
                <w:rFonts w:ascii="宋体" w:hAnsi="宋体"/>
                <w:bCs/>
                <w:iCs/>
                <w:color w:val="000000"/>
                <w:sz w:val="24"/>
              </w:rPr>
              <w:t>0:30</w:t>
            </w:r>
          </w:p>
        </w:tc>
      </w:tr>
      <w:tr w:rsidR="003C79F7" w:rsidRPr="00A2475C" w14:paraId="55378950" w14:textId="77777777" w:rsidTr="00071D74">
        <w:trPr>
          <w:trHeight w:val="632"/>
        </w:trPr>
        <w:tc>
          <w:tcPr>
            <w:tcW w:w="1668" w:type="dxa"/>
            <w:tcBorders>
              <w:top w:val="single" w:sz="4" w:space="0" w:color="auto"/>
              <w:left w:val="single" w:sz="4" w:space="0" w:color="auto"/>
              <w:bottom w:val="single" w:sz="4" w:space="0" w:color="auto"/>
              <w:right w:val="single" w:sz="4" w:space="0" w:color="auto"/>
            </w:tcBorders>
            <w:vAlign w:val="center"/>
          </w:tcPr>
          <w:p w14:paraId="59EAC303" w14:textId="77777777" w:rsidR="003C79F7" w:rsidRPr="006F4DEC" w:rsidRDefault="003C79F7" w:rsidP="007010C7">
            <w:pPr>
              <w:spacing w:line="480" w:lineRule="atLeast"/>
              <w:rPr>
                <w:rFonts w:ascii="宋体" w:hAnsi="宋体"/>
                <w:bCs/>
                <w:iCs/>
                <w:color w:val="000000"/>
                <w:sz w:val="24"/>
              </w:rPr>
            </w:pPr>
            <w:r w:rsidRPr="006F4DEC">
              <w:rPr>
                <w:rFonts w:ascii="宋体" w:hAnsi="宋体" w:hint="eastAsia"/>
                <w:bCs/>
                <w:iCs/>
                <w:color w:val="000000"/>
                <w:sz w:val="24"/>
              </w:rPr>
              <w:t>地点</w:t>
            </w:r>
          </w:p>
        </w:tc>
        <w:tc>
          <w:tcPr>
            <w:tcW w:w="6945" w:type="dxa"/>
            <w:tcBorders>
              <w:top w:val="single" w:sz="4" w:space="0" w:color="auto"/>
              <w:left w:val="single" w:sz="4" w:space="0" w:color="auto"/>
              <w:bottom w:val="single" w:sz="4" w:space="0" w:color="auto"/>
              <w:right w:val="single" w:sz="4" w:space="0" w:color="auto"/>
            </w:tcBorders>
            <w:vAlign w:val="center"/>
          </w:tcPr>
          <w:p w14:paraId="1E4842CE" w14:textId="4F6DC62D" w:rsidR="003C79F7" w:rsidRPr="006F4DEC" w:rsidRDefault="005C0DC1" w:rsidP="007010C7">
            <w:pPr>
              <w:spacing w:line="480" w:lineRule="atLeast"/>
              <w:rPr>
                <w:rFonts w:ascii="宋体" w:hAnsi="宋体"/>
                <w:bCs/>
                <w:iCs/>
                <w:color w:val="000000"/>
                <w:sz w:val="24"/>
              </w:rPr>
            </w:pPr>
            <w:r>
              <w:rPr>
                <w:rFonts w:ascii="宋体" w:hAnsi="宋体" w:hint="eastAsia"/>
                <w:bCs/>
                <w:iCs/>
                <w:color w:val="000000"/>
                <w:sz w:val="24"/>
              </w:rPr>
              <w:t>电话会议线上调研</w:t>
            </w:r>
          </w:p>
        </w:tc>
      </w:tr>
      <w:tr w:rsidR="003C79F7" w:rsidRPr="00A2475C" w14:paraId="47E4F10D" w14:textId="77777777" w:rsidTr="007010C7">
        <w:tc>
          <w:tcPr>
            <w:tcW w:w="1668" w:type="dxa"/>
            <w:tcBorders>
              <w:top w:val="single" w:sz="4" w:space="0" w:color="auto"/>
              <w:left w:val="single" w:sz="4" w:space="0" w:color="auto"/>
              <w:bottom w:val="single" w:sz="4" w:space="0" w:color="auto"/>
              <w:right w:val="single" w:sz="4" w:space="0" w:color="auto"/>
            </w:tcBorders>
            <w:vAlign w:val="center"/>
          </w:tcPr>
          <w:p w14:paraId="4E9BAFE8" w14:textId="77777777" w:rsidR="003C79F7" w:rsidRPr="006F4DEC" w:rsidRDefault="003C79F7" w:rsidP="007010C7">
            <w:pPr>
              <w:spacing w:line="480" w:lineRule="atLeast"/>
              <w:rPr>
                <w:rFonts w:ascii="宋体" w:hAnsi="宋体"/>
                <w:bCs/>
                <w:iCs/>
                <w:color w:val="000000"/>
                <w:sz w:val="24"/>
              </w:rPr>
            </w:pPr>
            <w:r w:rsidRPr="006F4DEC">
              <w:rPr>
                <w:rFonts w:ascii="宋体" w:hAnsi="宋体" w:hint="eastAsia"/>
                <w:bCs/>
                <w:iCs/>
                <w:color w:val="000000"/>
                <w:sz w:val="24"/>
              </w:rPr>
              <w:t>上市公司接待人员姓名</w:t>
            </w:r>
          </w:p>
        </w:tc>
        <w:tc>
          <w:tcPr>
            <w:tcW w:w="6945" w:type="dxa"/>
            <w:tcBorders>
              <w:top w:val="single" w:sz="4" w:space="0" w:color="auto"/>
              <w:left w:val="single" w:sz="4" w:space="0" w:color="auto"/>
              <w:bottom w:val="single" w:sz="4" w:space="0" w:color="auto"/>
              <w:right w:val="single" w:sz="4" w:space="0" w:color="auto"/>
            </w:tcBorders>
            <w:vAlign w:val="center"/>
          </w:tcPr>
          <w:p w14:paraId="714564CC" w14:textId="3B936ACF" w:rsidR="00823F29" w:rsidRDefault="005C0DC1" w:rsidP="007010C7">
            <w:pPr>
              <w:spacing w:line="480" w:lineRule="atLeast"/>
              <w:rPr>
                <w:rFonts w:ascii="宋体" w:hAnsi="宋体"/>
                <w:bCs/>
                <w:iCs/>
                <w:color w:val="000000"/>
                <w:sz w:val="24"/>
              </w:rPr>
            </w:pPr>
            <w:r>
              <w:rPr>
                <w:rFonts w:ascii="宋体" w:hAnsi="宋体" w:hint="eastAsia"/>
                <w:bCs/>
                <w:iCs/>
                <w:color w:val="000000"/>
                <w:sz w:val="24"/>
              </w:rPr>
              <w:t>董秘</w:t>
            </w:r>
            <w:r w:rsidR="00823F29">
              <w:rPr>
                <w:rFonts w:ascii="宋体" w:hAnsi="宋体" w:hint="eastAsia"/>
                <w:bCs/>
                <w:iCs/>
                <w:color w:val="000000"/>
                <w:sz w:val="24"/>
              </w:rPr>
              <w:t>：</w:t>
            </w:r>
            <w:r>
              <w:rPr>
                <w:rFonts w:ascii="宋体" w:hAnsi="宋体" w:hint="eastAsia"/>
                <w:bCs/>
                <w:iCs/>
                <w:color w:val="000000"/>
                <w:sz w:val="24"/>
              </w:rPr>
              <w:t>鹿明</w:t>
            </w:r>
          </w:p>
          <w:p w14:paraId="217550C8" w14:textId="11B1C20B" w:rsidR="005C0DC1" w:rsidRDefault="005C0DC1" w:rsidP="007010C7">
            <w:pPr>
              <w:spacing w:line="480" w:lineRule="atLeast"/>
              <w:rPr>
                <w:rFonts w:ascii="宋体" w:hAnsi="宋体"/>
                <w:bCs/>
                <w:iCs/>
                <w:color w:val="000000"/>
                <w:sz w:val="24"/>
              </w:rPr>
            </w:pPr>
            <w:r>
              <w:rPr>
                <w:rFonts w:ascii="宋体" w:hAnsi="宋体" w:hint="eastAsia"/>
                <w:bCs/>
                <w:iCs/>
                <w:color w:val="000000"/>
                <w:sz w:val="24"/>
              </w:rPr>
              <w:t>财务总监：谢辉</w:t>
            </w:r>
          </w:p>
          <w:p w14:paraId="45B83C0F" w14:textId="35DD6EE5" w:rsidR="00F25146" w:rsidRPr="006F4DEC" w:rsidRDefault="00134F51" w:rsidP="007010C7">
            <w:pPr>
              <w:spacing w:line="480" w:lineRule="atLeast"/>
              <w:rPr>
                <w:rFonts w:ascii="宋体" w:hAnsi="宋体"/>
                <w:bCs/>
                <w:iCs/>
                <w:color w:val="000000"/>
                <w:sz w:val="24"/>
              </w:rPr>
            </w:pPr>
            <w:r>
              <w:rPr>
                <w:rFonts w:ascii="宋体" w:hAnsi="宋体" w:hint="eastAsia"/>
                <w:bCs/>
                <w:iCs/>
                <w:color w:val="000000"/>
                <w:sz w:val="24"/>
              </w:rPr>
              <w:t>投资者关系经理：倪晖</w:t>
            </w:r>
          </w:p>
        </w:tc>
      </w:tr>
      <w:tr w:rsidR="003C79F7" w:rsidRPr="00A2475C" w14:paraId="7697B2F5" w14:textId="77777777" w:rsidTr="00496FE8">
        <w:trPr>
          <w:trHeight w:val="1550"/>
        </w:trPr>
        <w:tc>
          <w:tcPr>
            <w:tcW w:w="1668" w:type="dxa"/>
            <w:tcBorders>
              <w:top w:val="single" w:sz="4" w:space="0" w:color="auto"/>
              <w:left w:val="single" w:sz="4" w:space="0" w:color="auto"/>
              <w:bottom w:val="single" w:sz="4" w:space="0" w:color="auto"/>
              <w:right w:val="single" w:sz="4" w:space="0" w:color="auto"/>
            </w:tcBorders>
            <w:vAlign w:val="center"/>
          </w:tcPr>
          <w:p w14:paraId="35006540" w14:textId="77777777" w:rsidR="003C79F7" w:rsidRPr="006F4DEC" w:rsidRDefault="003C79F7" w:rsidP="00C74F98">
            <w:pPr>
              <w:spacing w:line="480" w:lineRule="atLeast"/>
              <w:rPr>
                <w:rFonts w:ascii="宋体" w:hAnsi="宋体"/>
                <w:bCs/>
                <w:iCs/>
                <w:color w:val="000000"/>
                <w:sz w:val="24"/>
              </w:rPr>
            </w:pPr>
            <w:r w:rsidRPr="006F4DEC">
              <w:rPr>
                <w:rFonts w:ascii="宋体" w:hAnsi="宋体" w:hint="eastAsia"/>
                <w:bCs/>
                <w:iCs/>
                <w:color w:val="000000"/>
                <w:sz w:val="24"/>
              </w:rPr>
              <w:t>投资者关系活动主要内容介绍</w:t>
            </w:r>
          </w:p>
          <w:p w14:paraId="6B3926CF" w14:textId="77777777" w:rsidR="003C79F7" w:rsidRPr="00A2475C" w:rsidRDefault="003C79F7" w:rsidP="00C74F98">
            <w:pPr>
              <w:spacing w:line="480" w:lineRule="atLeast"/>
              <w:rPr>
                <w:rFonts w:ascii="宋体" w:hAnsi="宋体"/>
                <w:bCs/>
                <w:iCs/>
                <w:color w:val="000000"/>
                <w:sz w:val="24"/>
                <w:highlight w:val="yellow"/>
              </w:rPr>
            </w:pPr>
          </w:p>
        </w:tc>
        <w:tc>
          <w:tcPr>
            <w:tcW w:w="6945" w:type="dxa"/>
            <w:tcBorders>
              <w:top w:val="single" w:sz="4" w:space="0" w:color="auto"/>
              <w:left w:val="single" w:sz="4" w:space="0" w:color="auto"/>
              <w:bottom w:val="single" w:sz="4" w:space="0" w:color="auto"/>
              <w:right w:val="single" w:sz="4" w:space="0" w:color="auto"/>
            </w:tcBorders>
          </w:tcPr>
          <w:p w14:paraId="44B0976D" w14:textId="31D38EE6" w:rsidR="005B4BFD" w:rsidRDefault="005B4BFD" w:rsidP="00F70E26">
            <w:pPr>
              <w:spacing w:line="360" w:lineRule="auto"/>
              <w:rPr>
                <w:rFonts w:ascii="宋体" w:hAnsi="宋体"/>
                <w:b/>
                <w:bCs/>
                <w:iCs/>
                <w:sz w:val="24"/>
              </w:rPr>
            </w:pPr>
            <w:r>
              <w:rPr>
                <w:rFonts w:ascii="宋体" w:hAnsi="宋体" w:hint="eastAsia"/>
                <w:b/>
                <w:bCs/>
                <w:iCs/>
                <w:sz w:val="24"/>
              </w:rPr>
              <w:t>1、</w:t>
            </w:r>
            <w:r w:rsidR="00763725">
              <w:rPr>
                <w:rFonts w:ascii="宋体" w:hAnsi="宋体" w:hint="eastAsia"/>
                <w:b/>
                <w:bCs/>
                <w:iCs/>
                <w:sz w:val="24"/>
              </w:rPr>
              <w:t>问：目前中国稀土磁材行业的发展状况如何？</w:t>
            </w:r>
          </w:p>
          <w:p w14:paraId="2754F5D0" w14:textId="62C6CBBB" w:rsidR="00763725" w:rsidRDefault="00763725" w:rsidP="00763725">
            <w:pPr>
              <w:spacing w:line="360" w:lineRule="auto"/>
              <w:ind w:firstLine="480"/>
              <w:rPr>
                <w:rFonts w:ascii="宋体" w:hAnsi="宋体"/>
                <w:bCs/>
                <w:iCs/>
                <w:sz w:val="24"/>
              </w:rPr>
            </w:pPr>
            <w:r>
              <w:rPr>
                <w:rFonts w:ascii="宋体" w:hAnsi="宋体" w:hint="eastAsia"/>
                <w:bCs/>
                <w:iCs/>
                <w:sz w:val="24"/>
              </w:rPr>
              <w:t>答：</w:t>
            </w:r>
            <w:r w:rsidRPr="00763725">
              <w:rPr>
                <w:rFonts w:ascii="宋体" w:hAnsi="宋体" w:hint="eastAsia"/>
                <w:bCs/>
                <w:iCs/>
                <w:sz w:val="24"/>
              </w:rPr>
              <w:t>中国拥有全球最完整的稀土产业链，凭借稀土资源优势和成本优势，全球烧结钕铁硼永磁材料产业格局已发生重大调整，海外较大的烧结钕铁硼企业仅存信越化学、日立金属等几家，目前全球的钕铁硼永磁材料产业主要集中分布在中国与日本，</w:t>
            </w:r>
            <w:r w:rsidR="00427025">
              <w:rPr>
                <w:rFonts w:ascii="宋体" w:hAnsi="宋体" w:hint="eastAsia"/>
                <w:bCs/>
                <w:iCs/>
                <w:sz w:val="24"/>
              </w:rPr>
              <w:t>而</w:t>
            </w:r>
            <w:r w:rsidRPr="00763725">
              <w:rPr>
                <w:rFonts w:ascii="宋体" w:hAnsi="宋体" w:hint="eastAsia"/>
                <w:bCs/>
                <w:iCs/>
                <w:sz w:val="24"/>
              </w:rPr>
              <w:t>中国占据全球85%左右的市场份额，并主要向美国、德国和韩国等国家和地区出口，日本产量主要满足其国内需求，国外对中国烧结钕铁硼永磁材料的依赖程度较高。根据中国稀土行业协会数据</w:t>
            </w:r>
            <w:r w:rsidR="00C905A3">
              <w:rPr>
                <w:rFonts w:ascii="宋体" w:hAnsi="宋体" w:hint="eastAsia"/>
                <w:bCs/>
                <w:iCs/>
                <w:sz w:val="24"/>
              </w:rPr>
              <w:t>：</w:t>
            </w:r>
            <w:r w:rsidRPr="00763725">
              <w:rPr>
                <w:rFonts w:ascii="宋体" w:hAnsi="宋体" w:hint="eastAsia"/>
                <w:bCs/>
                <w:iCs/>
                <w:sz w:val="24"/>
              </w:rPr>
              <w:lastRenderedPageBreak/>
              <w:t>2019年，我国稀土永磁材料产量保持平稳增长。其中，烧结钕铁硼毛坯产量</w:t>
            </w:r>
            <w:r w:rsidR="00427025">
              <w:rPr>
                <w:rFonts w:ascii="宋体" w:hAnsi="宋体" w:hint="eastAsia"/>
                <w:bCs/>
                <w:iCs/>
                <w:sz w:val="24"/>
              </w:rPr>
              <w:t>约</w:t>
            </w:r>
            <w:r w:rsidRPr="00763725">
              <w:rPr>
                <w:rFonts w:ascii="宋体" w:hAnsi="宋体" w:hint="eastAsia"/>
                <w:bCs/>
                <w:iCs/>
                <w:sz w:val="24"/>
              </w:rPr>
              <w:t>17万吨，同比增长9.7%。</w:t>
            </w:r>
          </w:p>
          <w:p w14:paraId="288A93FB" w14:textId="77777777" w:rsidR="00AC3961" w:rsidRPr="00763725" w:rsidRDefault="00AC3961" w:rsidP="00763725">
            <w:pPr>
              <w:spacing w:line="360" w:lineRule="auto"/>
              <w:ind w:firstLine="480"/>
              <w:rPr>
                <w:rFonts w:ascii="宋体" w:hAnsi="宋体"/>
                <w:bCs/>
                <w:iCs/>
                <w:sz w:val="24"/>
              </w:rPr>
            </w:pPr>
          </w:p>
          <w:p w14:paraId="64B1E29B" w14:textId="1C1DEC31" w:rsidR="00763725" w:rsidRDefault="00763725" w:rsidP="00F70E26">
            <w:pPr>
              <w:spacing w:line="360" w:lineRule="auto"/>
              <w:rPr>
                <w:rFonts w:ascii="宋体" w:hAnsi="宋体"/>
                <w:b/>
                <w:bCs/>
                <w:iCs/>
                <w:sz w:val="24"/>
              </w:rPr>
            </w:pPr>
            <w:r>
              <w:rPr>
                <w:rFonts w:ascii="宋体" w:hAnsi="宋体"/>
                <w:b/>
                <w:bCs/>
                <w:iCs/>
                <w:sz w:val="24"/>
              </w:rPr>
              <w:t>2</w:t>
            </w:r>
            <w:r>
              <w:rPr>
                <w:rFonts w:ascii="宋体" w:hAnsi="宋体" w:hint="eastAsia"/>
                <w:b/>
                <w:bCs/>
                <w:iCs/>
                <w:sz w:val="24"/>
              </w:rPr>
              <w:t>、问：公司的主要业务有哪些？目前在行业中所处的地位如何？</w:t>
            </w:r>
          </w:p>
          <w:p w14:paraId="42FAD716" w14:textId="69770ACE" w:rsidR="002A18FF" w:rsidRDefault="00186D21" w:rsidP="00C905A3">
            <w:pPr>
              <w:spacing w:line="360" w:lineRule="auto"/>
              <w:ind w:firstLine="480"/>
              <w:rPr>
                <w:rFonts w:ascii="宋体" w:hAnsi="宋体"/>
                <w:bCs/>
                <w:iCs/>
                <w:sz w:val="24"/>
              </w:rPr>
            </w:pPr>
            <w:r>
              <w:rPr>
                <w:rFonts w:ascii="宋体" w:hAnsi="宋体" w:hint="eastAsia"/>
                <w:bCs/>
                <w:iCs/>
                <w:sz w:val="24"/>
              </w:rPr>
              <w:t>答：公司是</w:t>
            </w:r>
            <w:r w:rsidRPr="00186D21">
              <w:rPr>
                <w:rFonts w:ascii="宋体" w:hAnsi="宋体" w:hint="eastAsia"/>
                <w:bCs/>
                <w:iCs/>
                <w:sz w:val="24"/>
              </w:rPr>
              <w:t>新能源和节能环保领域的高性能稀土永磁材料领先供应商。公司目前业务主要聚焦于稀土永磁材料的研发、生产和销售，并不涉及上游的稀土矿开采、分离、冶炼等业务。公司生产的产品——高性能稀土永磁材料被广泛应用于风力发电、节能变频空调、新能源汽车及汽车零部件、3C智能电子、节能电梯、机器人及智能制造等行业，并与各行业国内外龙头企业建立了紧密的战略合作伙伴关系。</w:t>
            </w:r>
          </w:p>
          <w:p w14:paraId="16E68324" w14:textId="1CADEA49" w:rsidR="00186D21" w:rsidRDefault="00186D21" w:rsidP="00C905A3">
            <w:pPr>
              <w:spacing w:line="360" w:lineRule="auto"/>
              <w:ind w:firstLine="480"/>
              <w:rPr>
                <w:rFonts w:ascii="宋体" w:hAnsi="宋体"/>
                <w:bCs/>
                <w:iCs/>
                <w:sz w:val="24"/>
              </w:rPr>
            </w:pPr>
            <w:r w:rsidRPr="00186D21">
              <w:rPr>
                <w:rFonts w:ascii="宋体" w:hAnsi="宋体" w:hint="eastAsia"/>
                <w:bCs/>
                <w:iCs/>
                <w:sz w:val="24"/>
              </w:rPr>
              <w:t>随着公司不断开拓下游客户以及募投项目的陆续投产，近几年公司毛坯产能、成品产销量不断保持增长。根据</w:t>
            </w:r>
            <w:r>
              <w:rPr>
                <w:rFonts w:ascii="宋体" w:hAnsi="宋体" w:hint="eastAsia"/>
                <w:bCs/>
                <w:iCs/>
                <w:sz w:val="24"/>
              </w:rPr>
              <w:t>目前</w:t>
            </w:r>
            <w:r w:rsidRPr="00186D21">
              <w:rPr>
                <w:rFonts w:ascii="宋体" w:hAnsi="宋体" w:hint="eastAsia"/>
                <w:bCs/>
                <w:iCs/>
                <w:sz w:val="24"/>
              </w:rPr>
              <w:t>主要上市公司披露的产销量和收入数据，2020年上半年公司磁材</w:t>
            </w:r>
            <w:r w:rsidR="00427025">
              <w:rPr>
                <w:rFonts w:ascii="宋体" w:hAnsi="宋体" w:hint="eastAsia"/>
                <w:bCs/>
                <w:iCs/>
                <w:sz w:val="24"/>
              </w:rPr>
              <w:t>产品的</w:t>
            </w:r>
            <w:r w:rsidRPr="00186D21">
              <w:rPr>
                <w:rFonts w:ascii="宋体" w:hAnsi="宋体" w:hint="eastAsia"/>
                <w:bCs/>
                <w:iCs/>
                <w:sz w:val="24"/>
              </w:rPr>
              <w:t>业务收入</w:t>
            </w:r>
            <w:r w:rsidR="00427025">
              <w:rPr>
                <w:rFonts w:ascii="宋体" w:hAnsi="宋体" w:hint="eastAsia"/>
                <w:bCs/>
                <w:iCs/>
                <w:sz w:val="24"/>
              </w:rPr>
              <w:t>在</w:t>
            </w:r>
            <w:r w:rsidRPr="00186D21">
              <w:rPr>
                <w:rFonts w:ascii="宋体" w:hAnsi="宋体" w:hint="eastAsia"/>
                <w:bCs/>
                <w:iCs/>
                <w:sz w:val="24"/>
              </w:rPr>
              <w:t>国内排名行业第二。</w:t>
            </w:r>
          </w:p>
          <w:p w14:paraId="463CC493" w14:textId="77777777" w:rsidR="00AC3961" w:rsidRPr="00186D21" w:rsidRDefault="00AC3961" w:rsidP="00C905A3">
            <w:pPr>
              <w:spacing w:line="360" w:lineRule="auto"/>
              <w:ind w:firstLine="480"/>
              <w:rPr>
                <w:rFonts w:ascii="宋体" w:hAnsi="宋体"/>
                <w:bCs/>
                <w:iCs/>
                <w:sz w:val="24"/>
              </w:rPr>
            </w:pPr>
          </w:p>
          <w:p w14:paraId="2C665F7C" w14:textId="7F82A104" w:rsidR="00763725" w:rsidRDefault="00763725" w:rsidP="00F70E26">
            <w:pPr>
              <w:spacing w:line="360" w:lineRule="auto"/>
              <w:rPr>
                <w:rFonts w:ascii="宋体" w:hAnsi="宋体"/>
                <w:b/>
                <w:bCs/>
                <w:iCs/>
                <w:sz w:val="24"/>
              </w:rPr>
            </w:pPr>
            <w:r>
              <w:rPr>
                <w:rFonts w:ascii="宋体" w:hAnsi="宋体" w:hint="eastAsia"/>
                <w:b/>
                <w:bCs/>
                <w:iCs/>
                <w:sz w:val="24"/>
              </w:rPr>
              <w:t>3、问：</w:t>
            </w:r>
            <w:r w:rsidR="00B413DF">
              <w:rPr>
                <w:rFonts w:ascii="宋体" w:hAnsi="宋体" w:hint="eastAsia"/>
                <w:b/>
                <w:bCs/>
                <w:iCs/>
                <w:sz w:val="24"/>
              </w:rPr>
              <w:t>请问</w:t>
            </w:r>
            <w:r>
              <w:rPr>
                <w:rFonts w:ascii="宋体" w:hAnsi="宋体" w:hint="eastAsia"/>
                <w:b/>
                <w:bCs/>
                <w:iCs/>
                <w:sz w:val="24"/>
              </w:rPr>
              <w:t>公司的发展战略？</w:t>
            </w:r>
          </w:p>
          <w:p w14:paraId="5B603B6B" w14:textId="71E1EE36" w:rsidR="00C905A3" w:rsidRDefault="00C905A3" w:rsidP="00C905A3">
            <w:pPr>
              <w:spacing w:line="360" w:lineRule="auto"/>
              <w:ind w:firstLine="480"/>
              <w:rPr>
                <w:rFonts w:ascii="宋体" w:hAnsi="宋体"/>
                <w:bCs/>
                <w:iCs/>
                <w:sz w:val="24"/>
              </w:rPr>
            </w:pPr>
            <w:r>
              <w:rPr>
                <w:rFonts w:ascii="宋体" w:hAnsi="宋体" w:hint="eastAsia"/>
                <w:bCs/>
                <w:iCs/>
                <w:sz w:val="24"/>
              </w:rPr>
              <w:t>答：</w:t>
            </w:r>
            <w:r w:rsidRPr="00C905A3">
              <w:rPr>
                <w:rFonts w:ascii="宋体" w:hAnsi="宋体" w:hint="eastAsia"/>
                <w:bCs/>
                <w:iCs/>
                <w:sz w:val="24"/>
              </w:rPr>
              <w:t>公司将继续</w:t>
            </w:r>
            <w:r w:rsidR="00B413DF">
              <w:rPr>
                <w:rFonts w:ascii="宋体" w:hAnsi="宋体"/>
                <w:bCs/>
                <w:iCs/>
                <w:sz w:val="24"/>
              </w:rPr>
              <w:t>聚焦于</w:t>
            </w:r>
            <w:r w:rsidRPr="00C905A3">
              <w:rPr>
                <w:rFonts w:ascii="宋体" w:hAnsi="宋体" w:hint="eastAsia"/>
                <w:bCs/>
                <w:iCs/>
                <w:sz w:val="24"/>
              </w:rPr>
              <w:t>研发、生产和销售高性能钕铁硼</w:t>
            </w:r>
            <w:r w:rsidR="00B413DF">
              <w:rPr>
                <w:rFonts w:ascii="宋体" w:hAnsi="宋体" w:hint="eastAsia"/>
                <w:bCs/>
                <w:iCs/>
                <w:sz w:val="24"/>
              </w:rPr>
              <w:t>稀土</w:t>
            </w:r>
            <w:r w:rsidRPr="00C905A3">
              <w:rPr>
                <w:rFonts w:ascii="宋体" w:hAnsi="宋体" w:hint="eastAsia"/>
                <w:bCs/>
                <w:iCs/>
                <w:sz w:val="24"/>
              </w:rPr>
              <w:t>永磁材料</w:t>
            </w:r>
            <w:r w:rsidR="00B413DF">
              <w:rPr>
                <w:rFonts w:ascii="宋体" w:hAnsi="宋体"/>
                <w:bCs/>
                <w:iCs/>
                <w:sz w:val="24"/>
              </w:rPr>
              <w:t>的</w:t>
            </w:r>
            <w:r w:rsidRPr="00C905A3">
              <w:rPr>
                <w:rFonts w:ascii="宋体" w:hAnsi="宋体" w:hint="eastAsia"/>
                <w:bCs/>
                <w:iCs/>
                <w:sz w:val="24"/>
              </w:rPr>
              <w:t>主业，保持在风力发电、节能变频空调、新能源汽车等</w:t>
            </w:r>
            <w:r w:rsidR="00B413DF">
              <w:rPr>
                <w:rFonts w:ascii="宋体" w:hAnsi="宋体" w:hint="eastAsia"/>
                <w:bCs/>
                <w:iCs/>
                <w:sz w:val="24"/>
              </w:rPr>
              <w:t>细分市场</w:t>
            </w:r>
            <w:r w:rsidRPr="00C905A3">
              <w:rPr>
                <w:rFonts w:ascii="宋体" w:hAnsi="宋体" w:hint="eastAsia"/>
                <w:bCs/>
                <w:iCs/>
                <w:sz w:val="24"/>
              </w:rPr>
              <w:t>领域的领先优势</w:t>
            </w:r>
            <w:r w:rsidR="00B413DF">
              <w:rPr>
                <w:rFonts w:ascii="宋体" w:hAnsi="宋体" w:hint="eastAsia"/>
                <w:bCs/>
                <w:iCs/>
                <w:sz w:val="24"/>
              </w:rPr>
              <w:t>；</w:t>
            </w:r>
            <w:r w:rsidRPr="00C905A3">
              <w:rPr>
                <w:rFonts w:ascii="宋体" w:hAnsi="宋体" w:hint="eastAsia"/>
                <w:bCs/>
                <w:iCs/>
                <w:sz w:val="24"/>
              </w:rPr>
              <w:t>积极开拓3C等</w:t>
            </w:r>
            <w:r w:rsidR="00B413DF">
              <w:rPr>
                <w:rFonts w:ascii="宋体" w:hAnsi="宋体" w:hint="eastAsia"/>
                <w:bCs/>
                <w:iCs/>
                <w:sz w:val="24"/>
              </w:rPr>
              <w:t>新</w:t>
            </w:r>
            <w:r w:rsidRPr="00C905A3">
              <w:rPr>
                <w:rFonts w:ascii="宋体" w:hAnsi="宋体" w:hint="eastAsia"/>
                <w:bCs/>
                <w:iCs/>
                <w:sz w:val="24"/>
              </w:rPr>
              <w:t>领域市场，</w:t>
            </w:r>
            <w:r w:rsidR="00B413DF">
              <w:rPr>
                <w:rFonts w:ascii="宋体" w:hAnsi="宋体" w:hint="eastAsia"/>
                <w:bCs/>
                <w:iCs/>
                <w:sz w:val="24"/>
              </w:rPr>
              <w:t>布局和开发利润率更高的磁材产品，</w:t>
            </w:r>
            <w:r w:rsidRPr="00C905A3">
              <w:rPr>
                <w:rFonts w:ascii="宋体" w:hAnsi="宋体" w:hint="eastAsia"/>
                <w:bCs/>
                <w:iCs/>
                <w:sz w:val="24"/>
              </w:rPr>
              <w:t>优化产品结构和客户结构，降低经营风险</w:t>
            </w:r>
            <w:r w:rsidR="00B413DF">
              <w:rPr>
                <w:rFonts w:ascii="宋体" w:hAnsi="宋体" w:hint="eastAsia"/>
                <w:bCs/>
                <w:iCs/>
                <w:sz w:val="24"/>
              </w:rPr>
              <w:t>；</w:t>
            </w:r>
            <w:r w:rsidRPr="00C905A3">
              <w:rPr>
                <w:rFonts w:ascii="宋体" w:hAnsi="宋体" w:hint="eastAsia"/>
                <w:bCs/>
                <w:iCs/>
                <w:sz w:val="24"/>
              </w:rPr>
              <w:t>同时，公司将继续加大技术研发投入，进一步推行精益管理，</w:t>
            </w:r>
            <w:r w:rsidR="00B413DF">
              <w:rPr>
                <w:rFonts w:ascii="宋体" w:hAnsi="宋体" w:hint="eastAsia"/>
                <w:bCs/>
                <w:iCs/>
                <w:sz w:val="24"/>
              </w:rPr>
              <w:t>扩大和升级</w:t>
            </w:r>
            <w:r>
              <w:rPr>
                <w:rFonts w:ascii="宋体" w:hAnsi="宋体" w:hint="eastAsia"/>
                <w:bCs/>
                <w:iCs/>
                <w:sz w:val="24"/>
              </w:rPr>
              <w:t>产能，</w:t>
            </w:r>
            <w:r w:rsidR="00B413DF">
              <w:rPr>
                <w:rFonts w:ascii="宋体" w:hAnsi="宋体" w:hint="eastAsia"/>
                <w:bCs/>
                <w:iCs/>
                <w:sz w:val="24"/>
              </w:rPr>
              <w:t>把握下游快速增长的市场机会，</w:t>
            </w:r>
            <w:r>
              <w:rPr>
                <w:rFonts w:ascii="宋体" w:hAnsi="宋体" w:hint="eastAsia"/>
                <w:bCs/>
                <w:iCs/>
                <w:sz w:val="24"/>
              </w:rPr>
              <w:t>从而</w:t>
            </w:r>
            <w:r w:rsidRPr="00C905A3">
              <w:rPr>
                <w:rFonts w:ascii="宋体" w:hAnsi="宋体" w:hint="eastAsia"/>
                <w:bCs/>
                <w:iCs/>
                <w:sz w:val="24"/>
              </w:rPr>
              <w:t>全面提</w:t>
            </w:r>
            <w:r>
              <w:rPr>
                <w:rFonts w:ascii="宋体" w:hAnsi="宋体" w:hint="eastAsia"/>
                <w:bCs/>
                <w:iCs/>
                <w:sz w:val="24"/>
              </w:rPr>
              <w:t>高</w:t>
            </w:r>
            <w:r w:rsidRPr="00C905A3">
              <w:rPr>
                <w:rFonts w:ascii="宋体" w:hAnsi="宋体" w:hint="eastAsia"/>
                <w:bCs/>
                <w:iCs/>
                <w:sz w:val="24"/>
              </w:rPr>
              <w:t>公司的盈利能力和行业地位。</w:t>
            </w:r>
          </w:p>
          <w:p w14:paraId="4627FF4C" w14:textId="244E243B" w:rsidR="00C905A3" w:rsidRDefault="00C905A3" w:rsidP="00C905A3">
            <w:pPr>
              <w:spacing w:line="360" w:lineRule="auto"/>
              <w:ind w:firstLine="480"/>
              <w:rPr>
                <w:rFonts w:ascii="宋体" w:hAnsi="宋体"/>
                <w:bCs/>
                <w:iCs/>
                <w:sz w:val="24"/>
              </w:rPr>
            </w:pPr>
            <w:r w:rsidRPr="00C905A3">
              <w:rPr>
                <w:rFonts w:ascii="宋体" w:hAnsi="宋体" w:hint="eastAsia"/>
                <w:bCs/>
                <w:iCs/>
                <w:sz w:val="24"/>
              </w:rPr>
              <w:t>公司致力于成为世界稀土永磁行业领军企业，成为世界永磁新材料的创新引领者。</w:t>
            </w:r>
          </w:p>
          <w:p w14:paraId="64D0A354" w14:textId="77777777" w:rsidR="00AC3961" w:rsidRPr="00C905A3" w:rsidRDefault="00AC3961" w:rsidP="00C905A3">
            <w:pPr>
              <w:spacing w:line="360" w:lineRule="auto"/>
              <w:ind w:firstLine="480"/>
              <w:rPr>
                <w:rFonts w:ascii="宋体" w:hAnsi="宋体"/>
                <w:bCs/>
                <w:iCs/>
                <w:sz w:val="24"/>
              </w:rPr>
            </w:pPr>
          </w:p>
          <w:p w14:paraId="0A92B5E2" w14:textId="391BFEEC" w:rsidR="006F4DEC" w:rsidRPr="00F70E26" w:rsidRDefault="00763725" w:rsidP="00F70E26">
            <w:pPr>
              <w:spacing w:line="360" w:lineRule="auto"/>
              <w:rPr>
                <w:rFonts w:ascii="宋体" w:hAnsi="宋体"/>
                <w:b/>
                <w:bCs/>
                <w:iCs/>
                <w:sz w:val="24"/>
              </w:rPr>
            </w:pPr>
            <w:r>
              <w:rPr>
                <w:rFonts w:ascii="宋体" w:hAnsi="宋体" w:hint="eastAsia"/>
                <w:b/>
                <w:bCs/>
                <w:iCs/>
                <w:sz w:val="24"/>
              </w:rPr>
              <w:t>4、</w:t>
            </w:r>
            <w:r w:rsidR="003A43E8" w:rsidRPr="00F70E26">
              <w:rPr>
                <w:rFonts w:ascii="宋体" w:hAnsi="宋体" w:hint="eastAsia"/>
                <w:b/>
                <w:bCs/>
                <w:iCs/>
                <w:sz w:val="24"/>
              </w:rPr>
              <w:t>问：</w:t>
            </w:r>
            <w:r w:rsidR="00C13076" w:rsidRPr="00F70E26">
              <w:rPr>
                <w:rFonts w:ascii="宋体" w:hAnsi="宋体" w:hint="eastAsia"/>
                <w:b/>
                <w:bCs/>
                <w:iCs/>
                <w:sz w:val="24"/>
              </w:rPr>
              <w:t>请问</w:t>
            </w:r>
            <w:r w:rsidR="00924F15" w:rsidRPr="00924F15">
              <w:rPr>
                <w:rFonts w:ascii="宋体" w:hAnsi="宋体"/>
                <w:b/>
                <w:bCs/>
                <w:iCs/>
                <w:sz w:val="24"/>
              </w:rPr>
              <w:t>公司</w:t>
            </w:r>
            <w:r w:rsidR="00C905A3">
              <w:rPr>
                <w:rFonts w:ascii="宋体" w:hAnsi="宋体" w:hint="eastAsia"/>
                <w:b/>
                <w:bCs/>
                <w:iCs/>
                <w:sz w:val="24"/>
              </w:rPr>
              <w:t>如何确保稀土原材料，尤其是重稀土原材料的</w:t>
            </w:r>
            <w:r w:rsidR="00AC3961">
              <w:rPr>
                <w:rFonts w:ascii="宋体" w:hAnsi="宋体" w:hint="eastAsia"/>
                <w:b/>
                <w:bCs/>
                <w:iCs/>
                <w:sz w:val="24"/>
              </w:rPr>
              <w:t>稳定</w:t>
            </w:r>
            <w:r w:rsidR="00C905A3">
              <w:rPr>
                <w:rFonts w:ascii="宋体" w:hAnsi="宋体" w:hint="eastAsia"/>
                <w:b/>
                <w:bCs/>
                <w:iCs/>
                <w:sz w:val="24"/>
              </w:rPr>
              <w:t>供应</w:t>
            </w:r>
            <w:r w:rsidR="00924F15" w:rsidRPr="00924F15">
              <w:rPr>
                <w:rFonts w:ascii="宋体" w:hAnsi="宋体" w:hint="eastAsia"/>
                <w:b/>
                <w:bCs/>
                <w:iCs/>
                <w:sz w:val="24"/>
              </w:rPr>
              <w:t>？</w:t>
            </w:r>
          </w:p>
          <w:p w14:paraId="7E035562" w14:textId="037C9159" w:rsidR="00C82F55" w:rsidRDefault="00912308" w:rsidP="00924F15">
            <w:pPr>
              <w:spacing w:line="360" w:lineRule="auto"/>
              <w:ind w:firstLine="480"/>
              <w:rPr>
                <w:rFonts w:ascii="宋体" w:hAnsi="宋体"/>
                <w:bCs/>
                <w:iCs/>
                <w:sz w:val="24"/>
              </w:rPr>
            </w:pPr>
            <w:r w:rsidRPr="00F70E26">
              <w:rPr>
                <w:rFonts w:ascii="宋体" w:hAnsi="宋体" w:hint="eastAsia"/>
                <w:bCs/>
                <w:iCs/>
                <w:sz w:val="24"/>
              </w:rPr>
              <w:lastRenderedPageBreak/>
              <w:t>答：</w:t>
            </w:r>
            <w:r w:rsidR="00C82F55" w:rsidRPr="00C82F55">
              <w:rPr>
                <w:rFonts w:ascii="宋体" w:hAnsi="宋体" w:hint="eastAsia"/>
                <w:bCs/>
                <w:iCs/>
                <w:sz w:val="24"/>
              </w:rPr>
              <w:t>公司与重要的稀土原材料供应商建立了稳定的合作关系</w:t>
            </w:r>
            <w:r w:rsidR="00C82F55">
              <w:rPr>
                <w:rFonts w:ascii="宋体" w:hAnsi="宋体" w:hint="eastAsia"/>
                <w:bCs/>
                <w:iCs/>
                <w:sz w:val="24"/>
              </w:rPr>
              <w:t>。</w:t>
            </w:r>
            <w:r w:rsidR="00C82F55" w:rsidRPr="00C82F55">
              <w:rPr>
                <w:rFonts w:ascii="宋体" w:hAnsi="宋体" w:hint="eastAsia"/>
                <w:bCs/>
                <w:iCs/>
                <w:sz w:val="24"/>
              </w:rPr>
              <w:t>稀土特别是重稀土是我国的战略资源。公司位于重稀土主要生产地江西赣州，与当地稀土生产企业建立了稳定的合作关系。根据《自然资源部工业和信息化部关于下达2020年度稀土矿钨矿开采总量控制指标的通知》，2020年江西省当地企业离子型稀土（以中重稀土为主）开采配额约占全国44%。</w:t>
            </w:r>
          </w:p>
          <w:p w14:paraId="61EEFC71" w14:textId="7415BBDB" w:rsidR="00C82F55" w:rsidRDefault="00C82F55" w:rsidP="00924F15">
            <w:pPr>
              <w:spacing w:line="360" w:lineRule="auto"/>
              <w:ind w:firstLine="480"/>
              <w:rPr>
                <w:rFonts w:ascii="宋体" w:hAnsi="宋体"/>
                <w:bCs/>
                <w:iCs/>
                <w:sz w:val="24"/>
              </w:rPr>
            </w:pPr>
            <w:r w:rsidRPr="00C82F55">
              <w:rPr>
                <w:rFonts w:ascii="宋体" w:hAnsi="宋体" w:hint="eastAsia"/>
                <w:bCs/>
                <w:iCs/>
                <w:sz w:val="24"/>
              </w:rPr>
              <w:t>赣州稀土集团是金力永磁的重要股东</w:t>
            </w:r>
            <w:r w:rsidR="00427025">
              <w:rPr>
                <w:rFonts w:ascii="宋体" w:hAnsi="宋体" w:hint="eastAsia"/>
                <w:bCs/>
                <w:iCs/>
                <w:sz w:val="24"/>
              </w:rPr>
              <w:t>（持股比例6</w:t>
            </w:r>
            <w:r w:rsidR="00427025">
              <w:rPr>
                <w:rFonts w:ascii="宋体" w:hAnsi="宋体"/>
                <w:bCs/>
                <w:iCs/>
                <w:sz w:val="24"/>
              </w:rPr>
              <w:t>.53</w:t>
            </w:r>
            <w:r w:rsidR="00427025">
              <w:rPr>
                <w:rFonts w:ascii="宋体" w:hAnsi="宋体" w:hint="eastAsia"/>
                <w:bCs/>
                <w:iCs/>
                <w:sz w:val="24"/>
              </w:rPr>
              <w:t>%）</w:t>
            </w:r>
            <w:r w:rsidRPr="00C82F55">
              <w:rPr>
                <w:rFonts w:ascii="宋体" w:hAnsi="宋体" w:hint="eastAsia"/>
                <w:bCs/>
                <w:iCs/>
                <w:sz w:val="24"/>
              </w:rPr>
              <w:t>。公司与赣州稀土集团子公司南方稀土国际贸易有限公司签署了2020年度的《合作协议》，能够保障公司稀土原材料特别是重稀土的长期稳定供应。</w:t>
            </w:r>
          </w:p>
          <w:p w14:paraId="075D5839" w14:textId="77777777" w:rsidR="00551968" w:rsidRDefault="00551968" w:rsidP="00551968">
            <w:pPr>
              <w:spacing w:line="360" w:lineRule="auto"/>
              <w:ind w:firstLine="480"/>
              <w:rPr>
                <w:rFonts w:ascii="宋体" w:hAnsi="宋体"/>
                <w:bCs/>
                <w:iCs/>
                <w:sz w:val="24"/>
              </w:rPr>
            </w:pPr>
          </w:p>
          <w:p w14:paraId="71A9582C" w14:textId="71DA09BB" w:rsidR="00584F6B" w:rsidRPr="00F70E26" w:rsidRDefault="00763725" w:rsidP="00F70E26">
            <w:pPr>
              <w:spacing w:line="360" w:lineRule="auto"/>
              <w:rPr>
                <w:rFonts w:ascii="宋体" w:hAnsi="宋体"/>
                <w:b/>
                <w:bCs/>
                <w:iCs/>
                <w:sz w:val="24"/>
              </w:rPr>
            </w:pPr>
            <w:r>
              <w:rPr>
                <w:rFonts w:ascii="宋体" w:hAnsi="宋体" w:hint="eastAsia"/>
                <w:b/>
                <w:bCs/>
                <w:iCs/>
                <w:sz w:val="24"/>
              </w:rPr>
              <w:t>5</w:t>
            </w:r>
            <w:r w:rsidR="006F4DEC" w:rsidRPr="00F70E26">
              <w:rPr>
                <w:rFonts w:ascii="宋体" w:hAnsi="宋体" w:hint="eastAsia"/>
                <w:b/>
                <w:bCs/>
                <w:iCs/>
                <w:sz w:val="24"/>
              </w:rPr>
              <w:t>、问：</w:t>
            </w:r>
            <w:r w:rsidR="00E35D40">
              <w:rPr>
                <w:rFonts w:ascii="宋体" w:hAnsi="宋体" w:hint="eastAsia"/>
                <w:b/>
                <w:bCs/>
                <w:iCs/>
                <w:sz w:val="24"/>
              </w:rPr>
              <w:t>请问公司目前的产能情况如何</w:t>
            </w:r>
            <w:r w:rsidR="00C13076" w:rsidRPr="00F70E26">
              <w:rPr>
                <w:rFonts w:ascii="宋体" w:hAnsi="宋体" w:hint="eastAsia"/>
                <w:b/>
                <w:bCs/>
                <w:iCs/>
                <w:sz w:val="24"/>
              </w:rPr>
              <w:t>？</w:t>
            </w:r>
            <w:r w:rsidR="00F70E26" w:rsidRPr="00F70E26">
              <w:rPr>
                <w:rFonts w:ascii="宋体" w:hAnsi="宋体" w:hint="eastAsia"/>
                <w:b/>
                <w:bCs/>
                <w:iCs/>
                <w:sz w:val="24"/>
              </w:rPr>
              <w:t xml:space="preserve"> </w:t>
            </w:r>
          </w:p>
          <w:p w14:paraId="512A04A2" w14:textId="77777777" w:rsidR="00B82FC3" w:rsidRDefault="00584F6B" w:rsidP="00B82FC3">
            <w:pPr>
              <w:spacing w:line="360" w:lineRule="auto"/>
              <w:ind w:firstLine="480"/>
              <w:rPr>
                <w:rFonts w:ascii="宋体" w:hAnsi="宋体"/>
                <w:bCs/>
                <w:iCs/>
                <w:sz w:val="24"/>
              </w:rPr>
            </w:pPr>
            <w:r w:rsidRPr="00F70E26">
              <w:rPr>
                <w:rFonts w:ascii="宋体" w:hAnsi="宋体" w:hint="eastAsia"/>
                <w:bCs/>
                <w:iCs/>
                <w:sz w:val="24"/>
              </w:rPr>
              <w:t>答</w:t>
            </w:r>
            <w:r w:rsidRPr="00327575">
              <w:rPr>
                <w:rFonts w:ascii="宋体" w:hAnsi="宋体" w:hint="eastAsia"/>
                <w:bCs/>
                <w:iCs/>
                <w:sz w:val="24"/>
              </w:rPr>
              <w:t>：</w:t>
            </w:r>
            <w:r w:rsidR="00B82FC3" w:rsidRPr="00B82FC3">
              <w:rPr>
                <w:rFonts w:ascii="宋体" w:hAnsi="宋体" w:hint="eastAsia"/>
                <w:bCs/>
                <w:iCs/>
                <w:sz w:val="24"/>
              </w:rPr>
              <w:t>截止2020年上半年,公司毛坯产能已经具备年产12,000吨的生产能力。</w:t>
            </w:r>
          </w:p>
          <w:p w14:paraId="0C6FE6CA" w14:textId="62617DF5" w:rsidR="008C3F83" w:rsidRDefault="00B82FC3" w:rsidP="00B82FC3">
            <w:pPr>
              <w:spacing w:line="360" w:lineRule="auto"/>
              <w:ind w:firstLine="480"/>
              <w:rPr>
                <w:rFonts w:ascii="宋体" w:hAnsi="宋体"/>
                <w:bCs/>
                <w:iCs/>
                <w:sz w:val="24"/>
              </w:rPr>
            </w:pPr>
            <w:r w:rsidRPr="00B82FC3">
              <w:rPr>
                <w:rFonts w:ascii="宋体" w:hAnsi="宋体" w:hint="eastAsia"/>
                <w:bCs/>
                <w:iCs/>
                <w:sz w:val="24"/>
              </w:rPr>
              <w:t>公司计划向特定对象发行A股股票募集资金拟投入”年产3000吨新能源汽车及3C领域高端磁材项目”,随着该项目未来顺利投产将进一步提高公司在新能源汽车及3C领域产能,满足客户日益增长的订单需求。</w:t>
            </w:r>
            <w:r w:rsidR="00C13076" w:rsidRPr="008C3F83">
              <w:rPr>
                <w:rFonts w:ascii="宋体" w:hAnsi="宋体"/>
                <w:bCs/>
                <w:iCs/>
                <w:sz w:val="24"/>
              </w:rPr>
              <w:t xml:space="preserve"> </w:t>
            </w:r>
          </w:p>
          <w:p w14:paraId="74D108C4" w14:textId="12EBD84F" w:rsidR="00551968" w:rsidRDefault="00551968" w:rsidP="00551968">
            <w:pPr>
              <w:spacing w:line="360" w:lineRule="auto"/>
              <w:rPr>
                <w:rFonts w:ascii="宋体" w:hAnsi="宋体"/>
                <w:bCs/>
                <w:iCs/>
                <w:sz w:val="24"/>
              </w:rPr>
            </w:pPr>
          </w:p>
          <w:p w14:paraId="606C6173" w14:textId="22EFD842" w:rsidR="00551968" w:rsidRDefault="00763725" w:rsidP="00551968">
            <w:pPr>
              <w:spacing w:line="360" w:lineRule="auto"/>
              <w:rPr>
                <w:rFonts w:ascii="宋体" w:hAnsi="宋体"/>
                <w:b/>
                <w:bCs/>
                <w:iCs/>
                <w:sz w:val="24"/>
              </w:rPr>
            </w:pPr>
            <w:r>
              <w:rPr>
                <w:rFonts w:ascii="宋体" w:hAnsi="宋体" w:hint="eastAsia"/>
                <w:b/>
                <w:bCs/>
                <w:iCs/>
                <w:sz w:val="24"/>
              </w:rPr>
              <w:t>6</w:t>
            </w:r>
            <w:r w:rsidR="00551968" w:rsidRPr="00F70E26">
              <w:rPr>
                <w:rFonts w:ascii="宋体" w:hAnsi="宋体" w:hint="eastAsia"/>
                <w:b/>
                <w:bCs/>
                <w:iCs/>
                <w:sz w:val="24"/>
              </w:rPr>
              <w:t>、问：</w:t>
            </w:r>
            <w:r w:rsidR="00551968">
              <w:rPr>
                <w:rFonts w:ascii="宋体" w:hAnsi="宋体" w:hint="eastAsia"/>
                <w:b/>
                <w:bCs/>
                <w:iCs/>
                <w:sz w:val="24"/>
              </w:rPr>
              <w:t>公司在风力发电领域的业务情况如何？</w:t>
            </w:r>
          </w:p>
          <w:p w14:paraId="696866F8" w14:textId="21B6D8AF" w:rsidR="00551968" w:rsidRDefault="00DF7C28" w:rsidP="00B82FC3">
            <w:pPr>
              <w:spacing w:line="360" w:lineRule="auto"/>
              <w:ind w:firstLine="480"/>
              <w:rPr>
                <w:rFonts w:ascii="宋体" w:hAnsi="宋体"/>
                <w:bCs/>
                <w:iCs/>
                <w:sz w:val="24"/>
              </w:rPr>
            </w:pPr>
            <w:r>
              <w:rPr>
                <w:rFonts w:ascii="宋体" w:hAnsi="宋体" w:hint="eastAsia"/>
                <w:bCs/>
                <w:iCs/>
                <w:sz w:val="24"/>
              </w:rPr>
              <w:t>答：</w:t>
            </w:r>
            <w:r w:rsidRPr="00DF7C28">
              <w:rPr>
                <w:rFonts w:ascii="宋体" w:hAnsi="宋体" w:hint="eastAsia"/>
                <w:bCs/>
                <w:iCs/>
                <w:sz w:val="24"/>
              </w:rPr>
              <w:t>公司目前是全球领先的风电应用领域磁钢供应商，并且是我国最早参与制定风力发电机低速永磁同步发电机国家标准的磁钢供应商之一。</w:t>
            </w:r>
          </w:p>
          <w:p w14:paraId="1889D951" w14:textId="186620F7" w:rsidR="00DF7C28" w:rsidRDefault="00DF7C28" w:rsidP="00B82FC3">
            <w:pPr>
              <w:spacing w:line="360" w:lineRule="auto"/>
              <w:ind w:firstLine="480"/>
              <w:rPr>
                <w:rFonts w:ascii="宋体" w:hAnsi="宋体"/>
                <w:bCs/>
                <w:iCs/>
                <w:sz w:val="24"/>
              </w:rPr>
            </w:pPr>
            <w:r w:rsidRPr="00DF7C28">
              <w:rPr>
                <w:rFonts w:ascii="宋体" w:hAnsi="宋体" w:hint="eastAsia"/>
                <w:bCs/>
                <w:iCs/>
                <w:sz w:val="24"/>
              </w:rPr>
              <w:t>受益于风电抢装潮及海外风电业务的增长，</w:t>
            </w:r>
            <w:r>
              <w:rPr>
                <w:rFonts w:ascii="宋体" w:hAnsi="宋体" w:hint="eastAsia"/>
                <w:bCs/>
                <w:iCs/>
                <w:sz w:val="24"/>
              </w:rPr>
              <w:t>公司</w:t>
            </w:r>
            <w:r w:rsidRPr="00DF7C28">
              <w:rPr>
                <w:rFonts w:ascii="宋体" w:hAnsi="宋体" w:hint="eastAsia"/>
                <w:bCs/>
                <w:iCs/>
                <w:sz w:val="24"/>
              </w:rPr>
              <w:t>2019年在风电领域收入较2018年增长121.40%，2020年上半年风电领域收入达3.76亿元基本与2019年同期持平。</w:t>
            </w:r>
          </w:p>
          <w:p w14:paraId="3626DDD4" w14:textId="04F4CDED" w:rsidR="00DF7C28" w:rsidRDefault="00B82FC3" w:rsidP="00B82FC3">
            <w:pPr>
              <w:spacing w:line="360" w:lineRule="auto"/>
              <w:ind w:firstLine="480"/>
              <w:rPr>
                <w:rFonts w:ascii="宋体" w:hAnsi="宋体"/>
                <w:bCs/>
                <w:iCs/>
                <w:sz w:val="24"/>
              </w:rPr>
            </w:pPr>
            <w:r w:rsidRPr="00B82FC3">
              <w:rPr>
                <w:rFonts w:ascii="宋体" w:hAnsi="宋体" w:hint="eastAsia"/>
                <w:bCs/>
                <w:iCs/>
                <w:sz w:val="24"/>
              </w:rPr>
              <w:t>公司风电领域的最终客户主要</w:t>
            </w:r>
            <w:r>
              <w:rPr>
                <w:rFonts w:ascii="宋体" w:hAnsi="宋体" w:hint="eastAsia"/>
                <w:bCs/>
                <w:iCs/>
                <w:sz w:val="24"/>
              </w:rPr>
              <w:t>包括</w:t>
            </w:r>
            <w:r w:rsidRPr="00B82FC3">
              <w:rPr>
                <w:rFonts w:ascii="宋体" w:hAnsi="宋体" w:hint="eastAsia"/>
                <w:bCs/>
                <w:iCs/>
                <w:sz w:val="24"/>
              </w:rPr>
              <w:t>金风科技</w:t>
            </w:r>
            <w:r>
              <w:rPr>
                <w:rFonts w:ascii="宋体" w:hAnsi="宋体" w:hint="eastAsia"/>
                <w:bCs/>
                <w:iCs/>
                <w:sz w:val="24"/>
              </w:rPr>
              <w:t>、</w:t>
            </w:r>
            <w:r w:rsidRPr="00B82FC3">
              <w:rPr>
                <w:rFonts w:ascii="宋体" w:hAnsi="宋体" w:hint="eastAsia"/>
                <w:bCs/>
                <w:iCs/>
                <w:sz w:val="24"/>
              </w:rPr>
              <w:t>西门子-歌美飒</w:t>
            </w:r>
            <w:r>
              <w:rPr>
                <w:rFonts w:ascii="宋体" w:hAnsi="宋体" w:hint="eastAsia"/>
                <w:bCs/>
                <w:iCs/>
                <w:sz w:val="24"/>
              </w:rPr>
              <w:t>和明阳智能等。</w:t>
            </w:r>
          </w:p>
          <w:p w14:paraId="3E8CAD34" w14:textId="77777777" w:rsidR="004A65D2" w:rsidRPr="00DF7C28" w:rsidRDefault="004A65D2" w:rsidP="00B82FC3">
            <w:pPr>
              <w:spacing w:line="360" w:lineRule="auto"/>
              <w:ind w:firstLine="480"/>
              <w:rPr>
                <w:rFonts w:ascii="宋体" w:hAnsi="宋体"/>
                <w:bCs/>
                <w:iCs/>
                <w:sz w:val="24"/>
              </w:rPr>
            </w:pPr>
          </w:p>
          <w:p w14:paraId="6AA94A92" w14:textId="78402762" w:rsidR="00551968" w:rsidRDefault="00763725" w:rsidP="00551968">
            <w:pPr>
              <w:spacing w:line="360" w:lineRule="auto"/>
              <w:rPr>
                <w:rFonts w:ascii="宋体" w:hAnsi="宋体"/>
                <w:b/>
                <w:bCs/>
                <w:iCs/>
                <w:sz w:val="24"/>
              </w:rPr>
            </w:pPr>
            <w:r>
              <w:rPr>
                <w:rFonts w:ascii="宋体" w:hAnsi="宋体" w:hint="eastAsia"/>
                <w:b/>
                <w:bCs/>
                <w:iCs/>
                <w:sz w:val="24"/>
              </w:rPr>
              <w:lastRenderedPageBreak/>
              <w:t>7</w:t>
            </w:r>
            <w:r w:rsidR="00551968" w:rsidRPr="00F70E26">
              <w:rPr>
                <w:rFonts w:ascii="宋体" w:hAnsi="宋体" w:hint="eastAsia"/>
                <w:b/>
                <w:bCs/>
                <w:iCs/>
                <w:sz w:val="24"/>
              </w:rPr>
              <w:t>、问：</w:t>
            </w:r>
            <w:r w:rsidR="00551968">
              <w:rPr>
                <w:rFonts w:ascii="宋体" w:hAnsi="宋体" w:hint="eastAsia"/>
                <w:b/>
                <w:bCs/>
                <w:iCs/>
                <w:sz w:val="24"/>
              </w:rPr>
              <w:t>公司在节能变频空调领域的业务情况如何？</w:t>
            </w:r>
          </w:p>
          <w:p w14:paraId="3921E56D" w14:textId="5CE0B3F6" w:rsidR="00B82FC3" w:rsidRPr="00B82FC3" w:rsidRDefault="00B82FC3" w:rsidP="00B82FC3">
            <w:pPr>
              <w:spacing w:line="360" w:lineRule="auto"/>
              <w:ind w:firstLine="480"/>
              <w:rPr>
                <w:rFonts w:ascii="宋体" w:hAnsi="宋体"/>
                <w:bCs/>
                <w:iCs/>
                <w:sz w:val="24"/>
              </w:rPr>
            </w:pPr>
            <w:r>
              <w:rPr>
                <w:rFonts w:ascii="宋体" w:hAnsi="宋体" w:hint="eastAsia"/>
                <w:bCs/>
                <w:iCs/>
                <w:sz w:val="24"/>
              </w:rPr>
              <w:t>答：</w:t>
            </w:r>
            <w:r w:rsidRPr="00B82FC3">
              <w:rPr>
                <w:rFonts w:ascii="宋体" w:hAnsi="宋体" w:hint="eastAsia"/>
                <w:bCs/>
                <w:iCs/>
                <w:sz w:val="24"/>
              </w:rPr>
              <w:t>公司是全球领先的节能变频空调领域磁钢供应商。</w:t>
            </w:r>
          </w:p>
          <w:p w14:paraId="7CD60492" w14:textId="1C986828" w:rsidR="00551968" w:rsidRPr="00551968" w:rsidRDefault="00B82FC3" w:rsidP="00B82FC3">
            <w:pPr>
              <w:spacing w:line="360" w:lineRule="auto"/>
              <w:ind w:firstLine="480"/>
              <w:rPr>
                <w:rFonts w:ascii="宋体" w:hAnsi="宋体"/>
                <w:bCs/>
                <w:iCs/>
                <w:sz w:val="24"/>
              </w:rPr>
            </w:pPr>
            <w:r w:rsidRPr="00B82FC3">
              <w:rPr>
                <w:rFonts w:ascii="宋体" w:hAnsi="宋体" w:hint="eastAsia"/>
                <w:bCs/>
                <w:iCs/>
                <w:sz w:val="24"/>
              </w:rPr>
              <w:t>2020上半年,受益于空调新能效标准的颁布和实施,公司节能变频空调领域收入达到3.39亿元,较上年同期增长72.84%,继续巩固公司在全球节能变频空调领域的领先地位。公司是美的、格力、上海海立、三菱等知名品牌的重要磁钢供应商。</w:t>
            </w:r>
          </w:p>
          <w:p w14:paraId="101865DF" w14:textId="77777777" w:rsidR="009C4432" w:rsidRPr="008C3F83" w:rsidRDefault="009C4432" w:rsidP="004A65D2">
            <w:pPr>
              <w:spacing w:line="360" w:lineRule="auto"/>
              <w:rPr>
                <w:rFonts w:ascii="宋体" w:hAnsi="宋体"/>
                <w:bCs/>
                <w:iCs/>
                <w:sz w:val="24"/>
              </w:rPr>
            </w:pPr>
          </w:p>
          <w:p w14:paraId="26EC4CBB" w14:textId="6FB44A23" w:rsidR="00734873" w:rsidRPr="00F70E26" w:rsidRDefault="00763725" w:rsidP="00F70E26">
            <w:pPr>
              <w:spacing w:line="360" w:lineRule="auto"/>
              <w:rPr>
                <w:rFonts w:ascii="宋体" w:hAnsi="宋体"/>
                <w:b/>
                <w:bCs/>
                <w:iCs/>
                <w:sz w:val="24"/>
              </w:rPr>
            </w:pPr>
            <w:r>
              <w:rPr>
                <w:rFonts w:ascii="宋体" w:hAnsi="宋体" w:hint="eastAsia"/>
                <w:b/>
                <w:bCs/>
                <w:iCs/>
                <w:sz w:val="24"/>
              </w:rPr>
              <w:t>8</w:t>
            </w:r>
            <w:r w:rsidR="00734873" w:rsidRPr="00F70E26">
              <w:rPr>
                <w:rFonts w:ascii="宋体" w:hAnsi="宋体" w:hint="eastAsia"/>
                <w:b/>
                <w:bCs/>
                <w:iCs/>
                <w:sz w:val="24"/>
              </w:rPr>
              <w:t>、问：</w:t>
            </w:r>
            <w:r w:rsidR="009C4432">
              <w:rPr>
                <w:rFonts w:ascii="宋体" w:hAnsi="宋体" w:hint="eastAsia"/>
                <w:b/>
                <w:bCs/>
                <w:iCs/>
                <w:sz w:val="24"/>
              </w:rPr>
              <w:t>公司在新能源汽车领域的业务情况如何</w:t>
            </w:r>
            <w:r w:rsidR="00B7324B">
              <w:rPr>
                <w:rFonts w:ascii="宋体" w:hAnsi="宋体" w:hint="eastAsia"/>
                <w:b/>
                <w:bCs/>
                <w:iCs/>
                <w:sz w:val="24"/>
              </w:rPr>
              <w:t>？</w:t>
            </w:r>
          </w:p>
          <w:p w14:paraId="2FACA2B5" w14:textId="74ABEC14" w:rsidR="00B82FC3" w:rsidRDefault="00734873" w:rsidP="00B82FC3">
            <w:pPr>
              <w:spacing w:line="360" w:lineRule="auto"/>
              <w:ind w:firstLine="480"/>
              <w:rPr>
                <w:rFonts w:ascii="宋体" w:hAnsi="宋体"/>
                <w:bCs/>
                <w:iCs/>
                <w:sz w:val="24"/>
              </w:rPr>
            </w:pPr>
            <w:r w:rsidRPr="00F70E26">
              <w:rPr>
                <w:rFonts w:ascii="宋体" w:hAnsi="宋体" w:hint="eastAsia"/>
                <w:bCs/>
                <w:iCs/>
                <w:sz w:val="24"/>
              </w:rPr>
              <w:t>答：</w:t>
            </w:r>
            <w:r w:rsidR="00B82FC3" w:rsidRPr="00B82FC3">
              <w:rPr>
                <w:rFonts w:ascii="宋体" w:hAnsi="宋体" w:hint="eastAsia"/>
                <w:bCs/>
                <w:iCs/>
                <w:sz w:val="24"/>
              </w:rPr>
              <w:t>公司已进入全球新能源汽车行业多家车企的供应链,并成为新能源汽车领域的领先磁钢供应商。</w:t>
            </w:r>
          </w:p>
          <w:p w14:paraId="22C13234" w14:textId="0CEAB999" w:rsidR="006224F2" w:rsidRDefault="00B82FC3" w:rsidP="00B82FC3">
            <w:pPr>
              <w:spacing w:line="360" w:lineRule="auto"/>
              <w:ind w:firstLine="480"/>
              <w:rPr>
                <w:rFonts w:ascii="宋体" w:hAnsi="宋体"/>
                <w:bCs/>
                <w:iCs/>
                <w:sz w:val="24"/>
              </w:rPr>
            </w:pPr>
            <w:r w:rsidRPr="00B82FC3">
              <w:rPr>
                <w:rFonts w:ascii="宋体" w:hAnsi="宋体" w:hint="eastAsia"/>
                <w:bCs/>
                <w:iCs/>
                <w:sz w:val="24"/>
              </w:rPr>
              <w:t>2020年上半年,该领域收入达到1.27亿元,较上年同期增长27.76%。公司是比亚迪、联合汽车电子有限公司等新能源汽车驱动电机的磁钢供应商,上汽集团、北汽新能源、蔚来、理想汽车都是公司的最终用户,公司也是博世集团多年的汽车零部件磁钢供应商。目前公司已成为联合汽车电子为大众集团MEB纯电动平台项目配套的稀土永磁材料供应商,以及美国通用汽车公司BEV3全球电动车平台的稀土永磁材料的定点供应商。</w:t>
            </w:r>
          </w:p>
          <w:p w14:paraId="23DED845" w14:textId="77777777" w:rsidR="00B82FC3" w:rsidRPr="00B82FC3" w:rsidRDefault="00B82FC3" w:rsidP="00B82FC3">
            <w:pPr>
              <w:spacing w:line="360" w:lineRule="auto"/>
              <w:ind w:firstLine="480"/>
              <w:rPr>
                <w:rFonts w:ascii="宋体" w:hAnsi="宋体"/>
                <w:bCs/>
                <w:iCs/>
                <w:sz w:val="24"/>
              </w:rPr>
            </w:pPr>
          </w:p>
          <w:p w14:paraId="3892E63E" w14:textId="77777777" w:rsidR="00757AA8" w:rsidRPr="00A2475C" w:rsidRDefault="00A019CE" w:rsidP="00F70E26">
            <w:pPr>
              <w:spacing w:line="360" w:lineRule="auto"/>
              <w:ind w:firstLineChars="200" w:firstLine="480"/>
              <w:rPr>
                <w:rFonts w:ascii="宋体" w:hAnsi="宋体"/>
                <w:bCs/>
                <w:iCs/>
                <w:sz w:val="24"/>
                <w:highlight w:val="yellow"/>
              </w:rPr>
            </w:pPr>
            <w:r w:rsidRPr="00F70E26">
              <w:rPr>
                <w:rFonts w:hAnsi="宋体"/>
                <w:sz w:val="24"/>
              </w:rPr>
              <w:t>接待过程中，公司与投资者进行了充分的交流与沟通，并严格按照公司《</w:t>
            </w:r>
            <w:r w:rsidRPr="00F70E26">
              <w:rPr>
                <w:rFonts w:hAnsi="宋体" w:hint="eastAsia"/>
                <w:sz w:val="24"/>
              </w:rPr>
              <w:t>信息披露管理制度</w:t>
            </w:r>
            <w:r w:rsidRPr="00F70E26">
              <w:rPr>
                <w:rFonts w:hAnsi="宋体"/>
                <w:sz w:val="24"/>
              </w:rPr>
              <w:t>》等规定，保证信息披露的真实、准确、完整、及时、公平。没有出现未公开重大信息泄露等情况</w:t>
            </w:r>
            <w:r w:rsidRPr="00F70E26">
              <w:rPr>
                <w:rFonts w:hAnsi="宋体"/>
                <w:bCs/>
                <w:iCs/>
                <w:sz w:val="24"/>
              </w:rPr>
              <w:t>，同时已按深圳证券交易所要求签署调研《承诺书》。</w:t>
            </w:r>
          </w:p>
        </w:tc>
      </w:tr>
      <w:tr w:rsidR="003C79F7" w:rsidRPr="00A2475C" w14:paraId="238BA0C8" w14:textId="77777777" w:rsidTr="0001300C">
        <w:trPr>
          <w:trHeight w:val="692"/>
        </w:trPr>
        <w:tc>
          <w:tcPr>
            <w:tcW w:w="1668" w:type="dxa"/>
            <w:tcBorders>
              <w:top w:val="single" w:sz="4" w:space="0" w:color="auto"/>
              <w:left w:val="single" w:sz="4" w:space="0" w:color="auto"/>
              <w:bottom w:val="single" w:sz="4" w:space="0" w:color="auto"/>
              <w:right w:val="single" w:sz="4" w:space="0" w:color="auto"/>
            </w:tcBorders>
            <w:vAlign w:val="center"/>
          </w:tcPr>
          <w:p w14:paraId="34B96A6C" w14:textId="77777777" w:rsidR="003C79F7" w:rsidRPr="007B3E43" w:rsidRDefault="003C79F7" w:rsidP="00E257B9">
            <w:pPr>
              <w:spacing w:line="480" w:lineRule="atLeast"/>
              <w:rPr>
                <w:rFonts w:ascii="宋体" w:hAnsi="宋体"/>
                <w:bCs/>
                <w:iCs/>
                <w:color w:val="000000"/>
                <w:sz w:val="24"/>
              </w:rPr>
            </w:pPr>
            <w:r w:rsidRPr="007B3E43">
              <w:rPr>
                <w:rFonts w:ascii="宋体" w:hAnsi="宋体" w:hint="eastAsia"/>
                <w:bCs/>
                <w:iCs/>
                <w:color w:val="000000"/>
                <w:sz w:val="24"/>
              </w:rPr>
              <w:lastRenderedPageBreak/>
              <w:t>附件清单（如有）</w:t>
            </w:r>
          </w:p>
        </w:tc>
        <w:tc>
          <w:tcPr>
            <w:tcW w:w="6945" w:type="dxa"/>
            <w:tcBorders>
              <w:top w:val="single" w:sz="4" w:space="0" w:color="auto"/>
              <w:left w:val="single" w:sz="4" w:space="0" w:color="auto"/>
              <w:bottom w:val="single" w:sz="4" w:space="0" w:color="auto"/>
              <w:right w:val="single" w:sz="4" w:space="0" w:color="auto"/>
            </w:tcBorders>
            <w:vAlign w:val="center"/>
          </w:tcPr>
          <w:p w14:paraId="4834902B" w14:textId="77777777" w:rsidR="003C79F7" w:rsidRPr="007B3E43" w:rsidRDefault="00671075" w:rsidP="0001300C">
            <w:pPr>
              <w:spacing w:line="480" w:lineRule="atLeast"/>
              <w:jc w:val="left"/>
              <w:rPr>
                <w:rFonts w:ascii="宋体" w:hAnsi="宋体"/>
                <w:bCs/>
                <w:iCs/>
                <w:color w:val="000000"/>
                <w:sz w:val="24"/>
              </w:rPr>
            </w:pPr>
            <w:r w:rsidRPr="007B3E43">
              <w:rPr>
                <w:rFonts w:ascii="宋体" w:hAnsi="宋体" w:hint="eastAsia"/>
                <w:bCs/>
                <w:iCs/>
                <w:color w:val="000000"/>
                <w:sz w:val="24"/>
              </w:rPr>
              <w:t>无</w:t>
            </w:r>
          </w:p>
        </w:tc>
      </w:tr>
      <w:tr w:rsidR="003C79F7" w14:paraId="2DC7B34D" w14:textId="77777777" w:rsidTr="00741191">
        <w:trPr>
          <w:trHeight w:val="546"/>
        </w:trPr>
        <w:tc>
          <w:tcPr>
            <w:tcW w:w="1668" w:type="dxa"/>
            <w:tcBorders>
              <w:top w:val="single" w:sz="4" w:space="0" w:color="auto"/>
              <w:left w:val="single" w:sz="4" w:space="0" w:color="auto"/>
              <w:bottom w:val="single" w:sz="4" w:space="0" w:color="auto"/>
              <w:right w:val="single" w:sz="4" w:space="0" w:color="auto"/>
            </w:tcBorders>
            <w:vAlign w:val="center"/>
          </w:tcPr>
          <w:p w14:paraId="3EA3E65B" w14:textId="77777777" w:rsidR="003C79F7" w:rsidRPr="007B3E43" w:rsidRDefault="003C79F7" w:rsidP="00E257B9">
            <w:pPr>
              <w:spacing w:line="480" w:lineRule="atLeast"/>
              <w:rPr>
                <w:rFonts w:ascii="宋体" w:hAnsi="宋体"/>
                <w:bCs/>
                <w:iCs/>
                <w:color w:val="000000"/>
                <w:sz w:val="24"/>
              </w:rPr>
            </w:pPr>
            <w:r w:rsidRPr="007B3E43">
              <w:rPr>
                <w:rFonts w:ascii="宋体" w:hAnsi="宋体" w:hint="eastAsia"/>
                <w:bCs/>
                <w:iCs/>
                <w:color w:val="000000"/>
                <w:sz w:val="24"/>
              </w:rPr>
              <w:t>日期</w:t>
            </w:r>
          </w:p>
        </w:tc>
        <w:tc>
          <w:tcPr>
            <w:tcW w:w="6945" w:type="dxa"/>
            <w:tcBorders>
              <w:top w:val="single" w:sz="4" w:space="0" w:color="auto"/>
              <w:left w:val="single" w:sz="4" w:space="0" w:color="auto"/>
              <w:bottom w:val="single" w:sz="4" w:space="0" w:color="auto"/>
              <w:right w:val="single" w:sz="4" w:space="0" w:color="auto"/>
            </w:tcBorders>
          </w:tcPr>
          <w:p w14:paraId="30C918C3" w14:textId="22989AC0" w:rsidR="003C79F7" w:rsidRPr="007B3E43" w:rsidRDefault="00255774" w:rsidP="00757AA8">
            <w:pPr>
              <w:spacing w:line="480" w:lineRule="atLeast"/>
              <w:rPr>
                <w:rFonts w:ascii="宋体" w:hAnsi="宋体"/>
                <w:bCs/>
                <w:iCs/>
                <w:color w:val="000000"/>
                <w:sz w:val="24"/>
              </w:rPr>
            </w:pPr>
            <w:r w:rsidRPr="007B3E43">
              <w:rPr>
                <w:rFonts w:ascii="宋体" w:hAnsi="宋体" w:hint="eastAsia"/>
                <w:bCs/>
                <w:iCs/>
                <w:color w:val="000000"/>
                <w:sz w:val="24"/>
              </w:rPr>
              <w:t>20</w:t>
            </w:r>
            <w:r w:rsidR="005F5BAA">
              <w:rPr>
                <w:rFonts w:ascii="宋体" w:hAnsi="宋体"/>
                <w:bCs/>
                <w:iCs/>
                <w:color w:val="000000"/>
                <w:sz w:val="24"/>
              </w:rPr>
              <w:t>20</w:t>
            </w:r>
            <w:r w:rsidRPr="007B3E43">
              <w:rPr>
                <w:rFonts w:ascii="宋体" w:hAnsi="宋体" w:hint="eastAsia"/>
                <w:bCs/>
                <w:iCs/>
                <w:color w:val="000000"/>
                <w:sz w:val="24"/>
              </w:rPr>
              <w:t>年</w:t>
            </w:r>
            <w:r w:rsidR="00C401E0">
              <w:rPr>
                <w:rFonts w:ascii="宋体" w:hAnsi="宋体" w:hint="eastAsia"/>
                <w:bCs/>
                <w:iCs/>
                <w:color w:val="000000"/>
                <w:sz w:val="24"/>
              </w:rPr>
              <w:t>0</w:t>
            </w:r>
            <w:r w:rsidR="003C1C9B">
              <w:rPr>
                <w:rFonts w:ascii="宋体" w:hAnsi="宋体"/>
                <w:bCs/>
                <w:iCs/>
                <w:color w:val="000000"/>
                <w:sz w:val="24"/>
              </w:rPr>
              <w:t>9</w:t>
            </w:r>
            <w:r w:rsidRPr="007B3E43">
              <w:rPr>
                <w:rFonts w:ascii="宋体" w:hAnsi="宋体" w:hint="eastAsia"/>
                <w:bCs/>
                <w:iCs/>
                <w:color w:val="000000"/>
                <w:sz w:val="24"/>
              </w:rPr>
              <w:t>月</w:t>
            </w:r>
            <w:r w:rsidR="004A65D2">
              <w:rPr>
                <w:rFonts w:ascii="宋体" w:hAnsi="宋体" w:hint="eastAsia"/>
                <w:bCs/>
                <w:iCs/>
                <w:color w:val="000000"/>
                <w:sz w:val="24"/>
              </w:rPr>
              <w:t>1</w:t>
            </w:r>
            <w:r w:rsidR="004A65D2">
              <w:rPr>
                <w:rFonts w:ascii="宋体" w:hAnsi="宋体"/>
                <w:bCs/>
                <w:iCs/>
                <w:color w:val="000000"/>
                <w:sz w:val="24"/>
              </w:rPr>
              <w:t>7</w:t>
            </w:r>
            <w:r w:rsidRPr="007B3E43">
              <w:rPr>
                <w:rFonts w:ascii="宋体" w:hAnsi="宋体" w:hint="eastAsia"/>
                <w:bCs/>
                <w:iCs/>
                <w:color w:val="000000"/>
                <w:sz w:val="24"/>
              </w:rPr>
              <w:t>日</w:t>
            </w:r>
          </w:p>
        </w:tc>
      </w:tr>
    </w:tbl>
    <w:p w14:paraId="61366F3B" w14:textId="77777777" w:rsidR="003C79F7" w:rsidRDefault="003C79F7" w:rsidP="00D4715F">
      <w:pPr>
        <w:autoSpaceDE w:val="0"/>
        <w:autoSpaceDN w:val="0"/>
        <w:adjustRightInd w:val="0"/>
        <w:spacing w:line="20" w:lineRule="exact"/>
        <w:jc w:val="left"/>
        <w:rPr>
          <w:rFonts w:ascii="宋体" w:hAnsi="Times New Roman" w:cs="宋体"/>
          <w:color w:val="000000"/>
          <w:kern w:val="0"/>
          <w:sz w:val="24"/>
          <w:szCs w:val="24"/>
        </w:rPr>
      </w:pPr>
    </w:p>
    <w:sectPr w:rsidR="003C7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68461" w14:textId="77777777" w:rsidR="000C48BC" w:rsidRDefault="000C48BC" w:rsidP="0033399D">
      <w:r>
        <w:separator/>
      </w:r>
    </w:p>
  </w:endnote>
  <w:endnote w:type="continuationSeparator" w:id="0">
    <w:p w14:paraId="01DE3214" w14:textId="77777777" w:rsidR="000C48BC" w:rsidRDefault="000C48BC" w:rsidP="0033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1EADF" w14:textId="77777777" w:rsidR="000C48BC" w:rsidRDefault="000C48BC" w:rsidP="0033399D">
      <w:r>
        <w:separator/>
      </w:r>
    </w:p>
  </w:footnote>
  <w:footnote w:type="continuationSeparator" w:id="0">
    <w:p w14:paraId="502A028D" w14:textId="77777777" w:rsidR="000C48BC" w:rsidRDefault="000C48BC" w:rsidP="0033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6E1574"/>
    <w:multiLevelType w:val="hybridMultilevel"/>
    <w:tmpl w:val="8BE076F4"/>
    <w:lvl w:ilvl="0" w:tplc="74C895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710713"/>
    <w:multiLevelType w:val="hybridMultilevel"/>
    <w:tmpl w:val="984894DA"/>
    <w:lvl w:ilvl="0" w:tplc="712ADB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801955"/>
    <w:multiLevelType w:val="hybridMultilevel"/>
    <w:tmpl w:val="F9E441C2"/>
    <w:lvl w:ilvl="0" w:tplc="7E9E0A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693B5E"/>
    <w:multiLevelType w:val="hybridMultilevel"/>
    <w:tmpl w:val="7DE4F0C4"/>
    <w:lvl w:ilvl="0" w:tplc="BBEE2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E0"/>
    <w:rsid w:val="000029CA"/>
    <w:rsid w:val="00012A24"/>
    <w:rsid w:val="0001300C"/>
    <w:rsid w:val="00013ABC"/>
    <w:rsid w:val="00020ECD"/>
    <w:rsid w:val="00030EA0"/>
    <w:rsid w:val="000322B0"/>
    <w:rsid w:val="00033421"/>
    <w:rsid w:val="00036E23"/>
    <w:rsid w:val="000426E2"/>
    <w:rsid w:val="00046305"/>
    <w:rsid w:val="00047A32"/>
    <w:rsid w:val="00061D01"/>
    <w:rsid w:val="00064ABC"/>
    <w:rsid w:val="00071D74"/>
    <w:rsid w:val="00074D9A"/>
    <w:rsid w:val="00081694"/>
    <w:rsid w:val="00085692"/>
    <w:rsid w:val="00086A84"/>
    <w:rsid w:val="00093CD9"/>
    <w:rsid w:val="00095145"/>
    <w:rsid w:val="000B5A21"/>
    <w:rsid w:val="000C48BC"/>
    <w:rsid w:val="000C5FF7"/>
    <w:rsid w:val="000F0776"/>
    <w:rsid w:val="000F2F2E"/>
    <w:rsid w:val="000F3980"/>
    <w:rsid w:val="000F7A10"/>
    <w:rsid w:val="000F7C12"/>
    <w:rsid w:val="00123B96"/>
    <w:rsid w:val="00123DF7"/>
    <w:rsid w:val="00134F51"/>
    <w:rsid w:val="00156C68"/>
    <w:rsid w:val="001570B6"/>
    <w:rsid w:val="00166D05"/>
    <w:rsid w:val="00167E0F"/>
    <w:rsid w:val="0017206C"/>
    <w:rsid w:val="00173678"/>
    <w:rsid w:val="001743D4"/>
    <w:rsid w:val="0017682E"/>
    <w:rsid w:val="00184289"/>
    <w:rsid w:val="00186D21"/>
    <w:rsid w:val="00191073"/>
    <w:rsid w:val="001A3688"/>
    <w:rsid w:val="001D5672"/>
    <w:rsid w:val="001D6A0B"/>
    <w:rsid w:val="001D6F47"/>
    <w:rsid w:val="001E3C96"/>
    <w:rsid w:val="001E4A16"/>
    <w:rsid w:val="001E67A4"/>
    <w:rsid w:val="001F3F14"/>
    <w:rsid w:val="00211E2A"/>
    <w:rsid w:val="002211E9"/>
    <w:rsid w:val="002256B9"/>
    <w:rsid w:val="00233849"/>
    <w:rsid w:val="002459E1"/>
    <w:rsid w:val="00255774"/>
    <w:rsid w:val="002559AD"/>
    <w:rsid w:val="0025699F"/>
    <w:rsid w:val="002705B0"/>
    <w:rsid w:val="002718A9"/>
    <w:rsid w:val="002718F9"/>
    <w:rsid w:val="00284A5F"/>
    <w:rsid w:val="00292FBA"/>
    <w:rsid w:val="002A18FF"/>
    <w:rsid w:val="002A7701"/>
    <w:rsid w:val="002D0601"/>
    <w:rsid w:val="002D240C"/>
    <w:rsid w:val="002E185B"/>
    <w:rsid w:val="002E3ABD"/>
    <w:rsid w:val="002F6CD2"/>
    <w:rsid w:val="00300472"/>
    <w:rsid w:val="00327575"/>
    <w:rsid w:val="00330AE5"/>
    <w:rsid w:val="00331D39"/>
    <w:rsid w:val="00331DE1"/>
    <w:rsid w:val="0033399D"/>
    <w:rsid w:val="0033755D"/>
    <w:rsid w:val="003450C4"/>
    <w:rsid w:val="00350A61"/>
    <w:rsid w:val="00351E99"/>
    <w:rsid w:val="003619EE"/>
    <w:rsid w:val="00371D20"/>
    <w:rsid w:val="003762E4"/>
    <w:rsid w:val="00392B14"/>
    <w:rsid w:val="003A0989"/>
    <w:rsid w:val="003A43E8"/>
    <w:rsid w:val="003A7D52"/>
    <w:rsid w:val="003B14D9"/>
    <w:rsid w:val="003B165F"/>
    <w:rsid w:val="003B2669"/>
    <w:rsid w:val="003B3FF0"/>
    <w:rsid w:val="003B596E"/>
    <w:rsid w:val="003C07CE"/>
    <w:rsid w:val="003C1241"/>
    <w:rsid w:val="003C1C9B"/>
    <w:rsid w:val="003C2C02"/>
    <w:rsid w:val="003C477B"/>
    <w:rsid w:val="003C5EDE"/>
    <w:rsid w:val="003C6B0F"/>
    <w:rsid w:val="003C79F7"/>
    <w:rsid w:val="003D6292"/>
    <w:rsid w:val="003E02FE"/>
    <w:rsid w:val="004067C8"/>
    <w:rsid w:val="00407B02"/>
    <w:rsid w:val="00411647"/>
    <w:rsid w:val="00413DDB"/>
    <w:rsid w:val="00416414"/>
    <w:rsid w:val="00417CDD"/>
    <w:rsid w:val="00421912"/>
    <w:rsid w:val="0042369B"/>
    <w:rsid w:val="00427025"/>
    <w:rsid w:val="00431FC2"/>
    <w:rsid w:val="00450E74"/>
    <w:rsid w:val="00455FAF"/>
    <w:rsid w:val="0047316C"/>
    <w:rsid w:val="00474310"/>
    <w:rsid w:val="00474E13"/>
    <w:rsid w:val="00480C8E"/>
    <w:rsid w:val="004811DE"/>
    <w:rsid w:val="00483349"/>
    <w:rsid w:val="00496FE8"/>
    <w:rsid w:val="0049719F"/>
    <w:rsid w:val="004A42AF"/>
    <w:rsid w:val="004A65D2"/>
    <w:rsid w:val="004B2A58"/>
    <w:rsid w:val="004B3868"/>
    <w:rsid w:val="004B39FF"/>
    <w:rsid w:val="004B5C47"/>
    <w:rsid w:val="004C077D"/>
    <w:rsid w:val="004C3030"/>
    <w:rsid w:val="004C5145"/>
    <w:rsid w:val="004D1D5E"/>
    <w:rsid w:val="004D3DF9"/>
    <w:rsid w:val="004E10E0"/>
    <w:rsid w:val="004E77DF"/>
    <w:rsid w:val="004F2148"/>
    <w:rsid w:val="004F64A3"/>
    <w:rsid w:val="0050466D"/>
    <w:rsid w:val="00506EB7"/>
    <w:rsid w:val="005102F3"/>
    <w:rsid w:val="00511D13"/>
    <w:rsid w:val="00516294"/>
    <w:rsid w:val="00517055"/>
    <w:rsid w:val="00520999"/>
    <w:rsid w:val="005216B8"/>
    <w:rsid w:val="00523838"/>
    <w:rsid w:val="005254F8"/>
    <w:rsid w:val="00536428"/>
    <w:rsid w:val="005442C0"/>
    <w:rsid w:val="00551968"/>
    <w:rsid w:val="00553D83"/>
    <w:rsid w:val="00554F03"/>
    <w:rsid w:val="00557227"/>
    <w:rsid w:val="00566589"/>
    <w:rsid w:val="00567682"/>
    <w:rsid w:val="0058349D"/>
    <w:rsid w:val="00584F6B"/>
    <w:rsid w:val="0058561C"/>
    <w:rsid w:val="00593C73"/>
    <w:rsid w:val="00595C77"/>
    <w:rsid w:val="005960AD"/>
    <w:rsid w:val="005968A5"/>
    <w:rsid w:val="00597225"/>
    <w:rsid w:val="005B402F"/>
    <w:rsid w:val="005B44D9"/>
    <w:rsid w:val="005B4BFD"/>
    <w:rsid w:val="005C0DC1"/>
    <w:rsid w:val="005C20D1"/>
    <w:rsid w:val="005C2C0C"/>
    <w:rsid w:val="005C485C"/>
    <w:rsid w:val="005D218F"/>
    <w:rsid w:val="005F0C78"/>
    <w:rsid w:val="005F5BAA"/>
    <w:rsid w:val="005F638B"/>
    <w:rsid w:val="00607D10"/>
    <w:rsid w:val="00612A2C"/>
    <w:rsid w:val="00613D63"/>
    <w:rsid w:val="00616605"/>
    <w:rsid w:val="00616862"/>
    <w:rsid w:val="006224F2"/>
    <w:rsid w:val="006234BA"/>
    <w:rsid w:val="006305B7"/>
    <w:rsid w:val="006418E8"/>
    <w:rsid w:val="00643A37"/>
    <w:rsid w:val="0066495B"/>
    <w:rsid w:val="006661DC"/>
    <w:rsid w:val="006700C9"/>
    <w:rsid w:val="00671075"/>
    <w:rsid w:val="0067126C"/>
    <w:rsid w:val="00672A6D"/>
    <w:rsid w:val="006755DF"/>
    <w:rsid w:val="0068210D"/>
    <w:rsid w:val="00682843"/>
    <w:rsid w:val="0068491E"/>
    <w:rsid w:val="00693283"/>
    <w:rsid w:val="006A1AC8"/>
    <w:rsid w:val="006A351B"/>
    <w:rsid w:val="006B2414"/>
    <w:rsid w:val="006B2654"/>
    <w:rsid w:val="006B4246"/>
    <w:rsid w:val="006C1576"/>
    <w:rsid w:val="006C43BD"/>
    <w:rsid w:val="006C59DE"/>
    <w:rsid w:val="006C62D3"/>
    <w:rsid w:val="006D3559"/>
    <w:rsid w:val="006D4CEC"/>
    <w:rsid w:val="006D6600"/>
    <w:rsid w:val="006E1EEB"/>
    <w:rsid w:val="006F0CEF"/>
    <w:rsid w:val="006F3311"/>
    <w:rsid w:val="006F4DEC"/>
    <w:rsid w:val="006F6667"/>
    <w:rsid w:val="006F670F"/>
    <w:rsid w:val="007010C7"/>
    <w:rsid w:val="00706DEF"/>
    <w:rsid w:val="00711011"/>
    <w:rsid w:val="00714638"/>
    <w:rsid w:val="00734873"/>
    <w:rsid w:val="00736CD7"/>
    <w:rsid w:val="00737F1B"/>
    <w:rsid w:val="00741191"/>
    <w:rsid w:val="00753314"/>
    <w:rsid w:val="00753A95"/>
    <w:rsid w:val="00757AA8"/>
    <w:rsid w:val="0076252F"/>
    <w:rsid w:val="00763725"/>
    <w:rsid w:val="00765602"/>
    <w:rsid w:val="007726B7"/>
    <w:rsid w:val="00776249"/>
    <w:rsid w:val="00783082"/>
    <w:rsid w:val="00784524"/>
    <w:rsid w:val="00794F2E"/>
    <w:rsid w:val="007A4697"/>
    <w:rsid w:val="007A4DB2"/>
    <w:rsid w:val="007A6D82"/>
    <w:rsid w:val="007A7AF0"/>
    <w:rsid w:val="007B3E43"/>
    <w:rsid w:val="007C04EF"/>
    <w:rsid w:val="007C5D2A"/>
    <w:rsid w:val="007D1A0D"/>
    <w:rsid w:val="007D467B"/>
    <w:rsid w:val="007D5EEB"/>
    <w:rsid w:val="007E4BFC"/>
    <w:rsid w:val="007E74E3"/>
    <w:rsid w:val="007F49A3"/>
    <w:rsid w:val="008037CB"/>
    <w:rsid w:val="00813226"/>
    <w:rsid w:val="0082185D"/>
    <w:rsid w:val="00823F29"/>
    <w:rsid w:val="00824379"/>
    <w:rsid w:val="00832EE5"/>
    <w:rsid w:val="00833091"/>
    <w:rsid w:val="00840C21"/>
    <w:rsid w:val="00853A7D"/>
    <w:rsid w:val="00860E11"/>
    <w:rsid w:val="008610B8"/>
    <w:rsid w:val="00873228"/>
    <w:rsid w:val="0087413F"/>
    <w:rsid w:val="008810A3"/>
    <w:rsid w:val="0088515C"/>
    <w:rsid w:val="008A1286"/>
    <w:rsid w:val="008B0700"/>
    <w:rsid w:val="008B374B"/>
    <w:rsid w:val="008B4BD4"/>
    <w:rsid w:val="008C21F8"/>
    <w:rsid w:val="008C34FE"/>
    <w:rsid w:val="008C3F83"/>
    <w:rsid w:val="008E59FB"/>
    <w:rsid w:val="008E7B72"/>
    <w:rsid w:val="008F3A58"/>
    <w:rsid w:val="008F5E64"/>
    <w:rsid w:val="008F695E"/>
    <w:rsid w:val="009013B2"/>
    <w:rsid w:val="0090210B"/>
    <w:rsid w:val="00903201"/>
    <w:rsid w:val="00906960"/>
    <w:rsid w:val="00912308"/>
    <w:rsid w:val="0091756C"/>
    <w:rsid w:val="009237B4"/>
    <w:rsid w:val="00924F15"/>
    <w:rsid w:val="00927547"/>
    <w:rsid w:val="00930113"/>
    <w:rsid w:val="00932451"/>
    <w:rsid w:val="0094251E"/>
    <w:rsid w:val="00943892"/>
    <w:rsid w:val="00943ACD"/>
    <w:rsid w:val="00945F29"/>
    <w:rsid w:val="0097132E"/>
    <w:rsid w:val="009726BF"/>
    <w:rsid w:val="00972F2F"/>
    <w:rsid w:val="009870B6"/>
    <w:rsid w:val="00996E53"/>
    <w:rsid w:val="00997DD6"/>
    <w:rsid w:val="009A31B6"/>
    <w:rsid w:val="009A33FB"/>
    <w:rsid w:val="009A6022"/>
    <w:rsid w:val="009A67F1"/>
    <w:rsid w:val="009A7846"/>
    <w:rsid w:val="009B36A2"/>
    <w:rsid w:val="009B59DC"/>
    <w:rsid w:val="009C4432"/>
    <w:rsid w:val="009D300C"/>
    <w:rsid w:val="009D4348"/>
    <w:rsid w:val="009D55BD"/>
    <w:rsid w:val="009D68B2"/>
    <w:rsid w:val="009E6DAF"/>
    <w:rsid w:val="009F2B78"/>
    <w:rsid w:val="009F370C"/>
    <w:rsid w:val="009F41DF"/>
    <w:rsid w:val="00A019CE"/>
    <w:rsid w:val="00A0789D"/>
    <w:rsid w:val="00A15285"/>
    <w:rsid w:val="00A1639D"/>
    <w:rsid w:val="00A2475C"/>
    <w:rsid w:val="00A400A6"/>
    <w:rsid w:val="00A4149E"/>
    <w:rsid w:val="00A424E0"/>
    <w:rsid w:val="00A43DA9"/>
    <w:rsid w:val="00A44277"/>
    <w:rsid w:val="00A45149"/>
    <w:rsid w:val="00A50795"/>
    <w:rsid w:val="00A55938"/>
    <w:rsid w:val="00A55F83"/>
    <w:rsid w:val="00A62306"/>
    <w:rsid w:val="00A6383F"/>
    <w:rsid w:val="00A67304"/>
    <w:rsid w:val="00A9102D"/>
    <w:rsid w:val="00AA0C08"/>
    <w:rsid w:val="00AA0CC3"/>
    <w:rsid w:val="00AA6A03"/>
    <w:rsid w:val="00AB4248"/>
    <w:rsid w:val="00AB7DD3"/>
    <w:rsid w:val="00AC3961"/>
    <w:rsid w:val="00AC49BB"/>
    <w:rsid w:val="00AC5872"/>
    <w:rsid w:val="00AC63C6"/>
    <w:rsid w:val="00AD0169"/>
    <w:rsid w:val="00AD292E"/>
    <w:rsid w:val="00AE4920"/>
    <w:rsid w:val="00AE59B2"/>
    <w:rsid w:val="00AF0808"/>
    <w:rsid w:val="00AF2338"/>
    <w:rsid w:val="00AF6673"/>
    <w:rsid w:val="00AF7800"/>
    <w:rsid w:val="00AF7EB7"/>
    <w:rsid w:val="00AF7FAC"/>
    <w:rsid w:val="00B02A50"/>
    <w:rsid w:val="00B1478E"/>
    <w:rsid w:val="00B15844"/>
    <w:rsid w:val="00B20528"/>
    <w:rsid w:val="00B24F7D"/>
    <w:rsid w:val="00B3407F"/>
    <w:rsid w:val="00B413DF"/>
    <w:rsid w:val="00B459F6"/>
    <w:rsid w:val="00B46714"/>
    <w:rsid w:val="00B47370"/>
    <w:rsid w:val="00B4790E"/>
    <w:rsid w:val="00B50538"/>
    <w:rsid w:val="00B50C21"/>
    <w:rsid w:val="00B50CBF"/>
    <w:rsid w:val="00B52293"/>
    <w:rsid w:val="00B52D23"/>
    <w:rsid w:val="00B60F5E"/>
    <w:rsid w:val="00B65E21"/>
    <w:rsid w:val="00B71FC0"/>
    <w:rsid w:val="00B7324B"/>
    <w:rsid w:val="00B75474"/>
    <w:rsid w:val="00B81722"/>
    <w:rsid w:val="00B82FC3"/>
    <w:rsid w:val="00BA2604"/>
    <w:rsid w:val="00BA317F"/>
    <w:rsid w:val="00BA5972"/>
    <w:rsid w:val="00BB4A77"/>
    <w:rsid w:val="00BC34E1"/>
    <w:rsid w:val="00BD0C9A"/>
    <w:rsid w:val="00BD5A58"/>
    <w:rsid w:val="00BE2755"/>
    <w:rsid w:val="00BE4E6E"/>
    <w:rsid w:val="00BF4F89"/>
    <w:rsid w:val="00BF5FB1"/>
    <w:rsid w:val="00C00904"/>
    <w:rsid w:val="00C00EAD"/>
    <w:rsid w:val="00C05FB5"/>
    <w:rsid w:val="00C066EB"/>
    <w:rsid w:val="00C10B34"/>
    <w:rsid w:val="00C12A51"/>
    <w:rsid w:val="00C13076"/>
    <w:rsid w:val="00C21D7C"/>
    <w:rsid w:val="00C344CC"/>
    <w:rsid w:val="00C34B96"/>
    <w:rsid w:val="00C401E0"/>
    <w:rsid w:val="00C45D0F"/>
    <w:rsid w:val="00C53E98"/>
    <w:rsid w:val="00C54F83"/>
    <w:rsid w:val="00C60629"/>
    <w:rsid w:val="00C60D2C"/>
    <w:rsid w:val="00C72B47"/>
    <w:rsid w:val="00C7316D"/>
    <w:rsid w:val="00C74F98"/>
    <w:rsid w:val="00C77B60"/>
    <w:rsid w:val="00C8227E"/>
    <w:rsid w:val="00C82F55"/>
    <w:rsid w:val="00C8667C"/>
    <w:rsid w:val="00C87092"/>
    <w:rsid w:val="00C905A3"/>
    <w:rsid w:val="00C9286A"/>
    <w:rsid w:val="00CA241C"/>
    <w:rsid w:val="00CA4F4D"/>
    <w:rsid w:val="00CA705E"/>
    <w:rsid w:val="00CB0771"/>
    <w:rsid w:val="00CE74D7"/>
    <w:rsid w:val="00CF1029"/>
    <w:rsid w:val="00CF39E8"/>
    <w:rsid w:val="00CF4C5A"/>
    <w:rsid w:val="00D10BD2"/>
    <w:rsid w:val="00D10BF9"/>
    <w:rsid w:val="00D14DB9"/>
    <w:rsid w:val="00D16459"/>
    <w:rsid w:val="00D27907"/>
    <w:rsid w:val="00D27EE0"/>
    <w:rsid w:val="00D31414"/>
    <w:rsid w:val="00D31E98"/>
    <w:rsid w:val="00D340F2"/>
    <w:rsid w:val="00D35C36"/>
    <w:rsid w:val="00D35C78"/>
    <w:rsid w:val="00D4281D"/>
    <w:rsid w:val="00D4399C"/>
    <w:rsid w:val="00D44730"/>
    <w:rsid w:val="00D4715F"/>
    <w:rsid w:val="00D65BBD"/>
    <w:rsid w:val="00D702CF"/>
    <w:rsid w:val="00D85C9F"/>
    <w:rsid w:val="00D877AC"/>
    <w:rsid w:val="00D90AD9"/>
    <w:rsid w:val="00D92020"/>
    <w:rsid w:val="00D94422"/>
    <w:rsid w:val="00DA133B"/>
    <w:rsid w:val="00DA34C5"/>
    <w:rsid w:val="00DA401F"/>
    <w:rsid w:val="00DB6444"/>
    <w:rsid w:val="00DB6922"/>
    <w:rsid w:val="00DC3A4A"/>
    <w:rsid w:val="00DD011E"/>
    <w:rsid w:val="00DD2527"/>
    <w:rsid w:val="00DD57C3"/>
    <w:rsid w:val="00DD7CE6"/>
    <w:rsid w:val="00DE0BF1"/>
    <w:rsid w:val="00DE25DE"/>
    <w:rsid w:val="00DE5B59"/>
    <w:rsid w:val="00DE6425"/>
    <w:rsid w:val="00DE7A03"/>
    <w:rsid w:val="00DF44BA"/>
    <w:rsid w:val="00DF7C28"/>
    <w:rsid w:val="00E257B9"/>
    <w:rsid w:val="00E30205"/>
    <w:rsid w:val="00E33842"/>
    <w:rsid w:val="00E35D40"/>
    <w:rsid w:val="00E3677D"/>
    <w:rsid w:val="00E56CC2"/>
    <w:rsid w:val="00E6773B"/>
    <w:rsid w:val="00E73D16"/>
    <w:rsid w:val="00E7587B"/>
    <w:rsid w:val="00E76BE1"/>
    <w:rsid w:val="00E842EA"/>
    <w:rsid w:val="00E848D8"/>
    <w:rsid w:val="00E86586"/>
    <w:rsid w:val="00E920D8"/>
    <w:rsid w:val="00E95C06"/>
    <w:rsid w:val="00E97905"/>
    <w:rsid w:val="00EA1656"/>
    <w:rsid w:val="00EA28CA"/>
    <w:rsid w:val="00EA6095"/>
    <w:rsid w:val="00EA795F"/>
    <w:rsid w:val="00EC76B9"/>
    <w:rsid w:val="00ED4FB0"/>
    <w:rsid w:val="00ED5D39"/>
    <w:rsid w:val="00EE4A75"/>
    <w:rsid w:val="00EE5DD7"/>
    <w:rsid w:val="00EF0997"/>
    <w:rsid w:val="00EF176D"/>
    <w:rsid w:val="00F04957"/>
    <w:rsid w:val="00F06002"/>
    <w:rsid w:val="00F11092"/>
    <w:rsid w:val="00F17D6E"/>
    <w:rsid w:val="00F20D28"/>
    <w:rsid w:val="00F22510"/>
    <w:rsid w:val="00F227CE"/>
    <w:rsid w:val="00F24B4A"/>
    <w:rsid w:val="00F25146"/>
    <w:rsid w:val="00F46C1D"/>
    <w:rsid w:val="00F472CB"/>
    <w:rsid w:val="00F57D63"/>
    <w:rsid w:val="00F70E26"/>
    <w:rsid w:val="00F722A9"/>
    <w:rsid w:val="00F74690"/>
    <w:rsid w:val="00F80399"/>
    <w:rsid w:val="00F829BC"/>
    <w:rsid w:val="00F85AA3"/>
    <w:rsid w:val="00F91724"/>
    <w:rsid w:val="00F91D86"/>
    <w:rsid w:val="00F96A65"/>
    <w:rsid w:val="00FA2CF6"/>
    <w:rsid w:val="00FA5B7F"/>
    <w:rsid w:val="00FA72BE"/>
    <w:rsid w:val="00FB16E0"/>
    <w:rsid w:val="00FB499F"/>
    <w:rsid w:val="00FB619F"/>
    <w:rsid w:val="00FB7372"/>
    <w:rsid w:val="00FC34A5"/>
    <w:rsid w:val="00FC4C59"/>
    <w:rsid w:val="00FC7F35"/>
    <w:rsid w:val="00FD255F"/>
    <w:rsid w:val="00FE336A"/>
    <w:rsid w:val="00FE46C3"/>
    <w:rsid w:val="00FF0A6E"/>
    <w:rsid w:val="00FF39E9"/>
    <w:rsid w:val="00FF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3F8CA6"/>
  <w15:docId w15:val="{A0FA25D6-FF4E-2448-B8AE-AE8FB091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B14"/>
    <w:rPr>
      <w:sz w:val="18"/>
      <w:szCs w:val="18"/>
    </w:rPr>
  </w:style>
  <w:style w:type="character" w:customStyle="1" w:styleId="a4">
    <w:name w:val="批注框文本 字符"/>
    <w:basedOn w:val="a0"/>
    <w:link w:val="a3"/>
    <w:uiPriority w:val="99"/>
    <w:semiHidden/>
    <w:rsid w:val="00392B14"/>
    <w:rPr>
      <w:rFonts w:ascii="Calibri" w:eastAsia="宋体" w:hAnsi="Calibri" w:cs="Times New Roman"/>
      <w:sz w:val="18"/>
      <w:szCs w:val="18"/>
    </w:rPr>
  </w:style>
  <w:style w:type="paragraph" w:styleId="a5">
    <w:name w:val="List Paragraph"/>
    <w:basedOn w:val="a"/>
    <w:uiPriority w:val="34"/>
    <w:qFormat/>
    <w:rsid w:val="00417CDD"/>
    <w:pPr>
      <w:ind w:firstLineChars="200" w:firstLine="420"/>
    </w:pPr>
  </w:style>
  <w:style w:type="paragraph" w:styleId="a6">
    <w:name w:val="header"/>
    <w:basedOn w:val="a"/>
    <w:link w:val="a7"/>
    <w:uiPriority w:val="99"/>
    <w:unhideWhenUsed/>
    <w:rsid w:val="0033399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3399D"/>
    <w:rPr>
      <w:rFonts w:ascii="Calibri" w:eastAsia="宋体" w:hAnsi="Calibri" w:cs="Times New Roman"/>
      <w:sz w:val="18"/>
      <w:szCs w:val="18"/>
    </w:rPr>
  </w:style>
  <w:style w:type="paragraph" w:styleId="a8">
    <w:name w:val="footer"/>
    <w:basedOn w:val="a"/>
    <w:link w:val="a9"/>
    <w:uiPriority w:val="99"/>
    <w:unhideWhenUsed/>
    <w:rsid w:val="0033399D"/>
    <w:pPr>
      <w:tabs>
        <w:tab w:val="center" w:pos="4153"/>
        <w:tab w:val="right" w:pos="8306"/>
      </w:tabs>
      <w:snapToGrid w:val="0"/>
      <w:jc w:val="left"/>
    </w:pPr>
    <w:rPr>
      <w:sz w:val="18"/>
      <w:szCs w:val="18"/>
    </w:rPr>
  </w:style>
  <w:style w:type="character" w:customStyle="1" w:styleId="a9">
    <w:name w:val="页脚 字符"/>
    <w:basedOn w:val="a0"/>
    <w:link w:val="a8"/>
    <w:uiPriority w:val="99"/>
    <w:rsid w:val="0033399D"/>
    <w:rPr>
      <w:rFonts w:ascii="Calibri" w:eastAsia="宋体" w:hAnsi="Calibri" w:cs="Times New Roman"/>
      <w:sz w:val="18"/>
      <w:szCs w:val="18"/>
    </w:rPr>
  </w:style>
  <w:style w:type="paragraph" w:customStyle="1" w:styleId="p15">
    <w:name w:val="p15"/>
    <w:basedOn w:val="a"/>
    <w:rsid w:val="00A67304"/>
    <w:pPr>
      <w:widowControl/>
      <w:ind w:firstLine="420"/>
    </w:pPr>
    <w:rPr>
      <w:rFonts w:ascii="Times New Roman" w:hAnsi="Times New Roman"/>
      <w:kern w:val="0"/>
      <w:szCs w:val="21"/>
    </w:rPr>
  </w:style>
  <w:style w:type="paragraph" w:styleId="aa">
    <w:name w:val="Normal (Web)"/>
    <w:basedOn w:val="a"/>
    <w:uiPriority w:val="99"/>
    <w:rsid w:val="00A67304"/>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39"/>
    <w:rsid w:val="00D70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00853">
      <w:bodyDiv w:val="1"/>
      <w:marLeft w:val="0"/>
      <w:marRight w:val="0"/>
      <w:marTop w:val="0"/>
      <w:marBottom w:val="0"/>
      <w:divBdr>
        <w:top w:val="none" w:sz="0" w:space="0" w:color="auto"/>
        <w:left w:val="none" w:sz="0" w:space="0" w:color="auto"/>
        <w:bottom w:val="none" w:sz="0" w:space="0" w:color="auto"/>
        <w:right w:val="none" w:sz="0" w:space="0" w:color="auto"/>
      </w:divBdr>
    </w:div>
    <w:div w:id="39791807">
      <w:bodyDiv w:val="1"/>
      <w:marLeft w:val="0"/>
      <w:marRight w:val="0"/>
      <w:marTop w:val="0"/>
      <w:marBottom w:val="0"/>
      <w:divBdr>
        <w:top w:val="none" w:sz="0" w:space="0" w:color="auto"/>
        <w:left w:val="none" w:sz="0" w:space="0" w:color="auto"/>
        <w:bottom w:val="none" w:sz="0" w:space="0" w:color="auto"/>
        <w:right w:val="none" w:sz="0" w:space="0" w:color="auto"/>
      </w:divBdr>
    </w:div>
    <w:div w:id="186061083">
      <w:bodyDiv w:val="1"/>
      <w:marLeft w:val="0"/>
      <w:marRight w:val="0"/>
      <w:marTop w:val="0"/>
      <w:marBottom w:val="0"/>
      <w:divBdr>
        <w:top w:val="none" w:sz="0" w:space="0" w:color="auto"/>
        <w:left w:val="none" w:sz="0" w:space="0" w:color="auto"/>
        <w:bottom w:val="none" w:sz="0" w:space="0" w:color="auto"/>
        <w:right w:val="none" w:sz="0" w:space="0" w:color="auto"/>
      </w:divBdr>
    </w:div>
    <w:div w:id="261956257">
      <w:bodyDiv w:val="1"/>
      <w:marLeft w:val="0"/>
      <w:marRight w:val="0"/>
      <w:marTop w:val="0"/>
      <w:marBottom w:val="0"/>
      <w:divBdr>
        <w:top w:val="none" w:sz="0" w:space="0" w:color="auto"/>
        <w:left w:val="none" w:sz="0" w:space="0" w:color="auto"/>
        <w:bottom w:val="none" w:sz="0" w:space="0" w:color="auto"/>
        <w:right w:val="none" w:sz="0" w:space="0" w:color="auto"/>
      </w:divBdr>
    </w:div>
    <w:div w:id="727726416">
      <w:bodyDiv w:val="1"/>
      <w:marLeft w:val="0"/>
      <w:marRight w:val="0"/>
      <w:marTop w:val="0"/>
      <w:marBottom w:val="0"/>
      <w:divBdr>
        <w:top w:val="none" w:sz="0" w:space="0" w:color="auto"/>
        <w:left w:val="none" w:sz="0" w:space="0" w:color="auto"/>
        <w:bottom w:val="none" w:sz="0" w:space="0" w:color="auto"/>
        <w:right w:val="none" w:sz="0" w:space="0" w:color="auto"/>
      </w:divBdr>
    </w:div>
    <w:div w:id="1081944913">
      <w:bodyDiv w:val="1"/>
      <w:marLeft w:val="0"/>
      <w:marRight w:val="0"/>
      <w:marTop w:val="0"/>
      <w:marBottom w:val="0"/>
      <w:divBdr>
        <w:top w:val="none" w:sz="0" w:space="0" w:color="auto"/>
        <w:left w:val="none" w:sz="0" w:space="0" w:color="auto"/>
        <w:bottom w:val="none" w:sz="0" w:space="0" w:color="auto"/>
        <w:right w:val="none" w:sz="0" w:space="0" w:color="auto"/>
      </w:divBdr>
      <w:divsChild>
        <w:div w:id="731276612">
          <w:marLeft w:val="230"/>
          <w:marRight w:val="0"/>
          <w:marTop w:val="66"/>
          <w:marBottom w:val="0"/>
          <w:divBdr>
            <w:top w:val="none" w:sz="0" w:space="0" w:color="auto"/>
            <w:left w:val="none" w:sz="0" w:space="0" w:color="auto"/>
            <w:bottom w:val="none" w:sz="0" w:space="0" w:color="auto"/>
            <w:right w:val="none" w:sz="0" w:space="0" w:color="auto"/>
          </w:divBdr>
        </w:div>
        <w:div w:id="1725836131">
          <w:marLeft w:val="230"/>
          <w:marRight w:val="0"/>
          <w:marTop w:val="66"/>
          <w:marBottom w:val="0"/>
          <w:divBdr>
            <w:top w:val="none" w:sz="0" w:space="0" w:color="auto"/>
            <w:left w:val="none" w:sz="0" w:space="0" w:color="auto"/>
            <w:bottom w:val="none" w:sz="0" w:space="0" w:color="auto"/>
            <w:right w:val="none" w:sz="0" w:space="0" w:color="auto"/>
          </w:divBdr>
        </w:div>
        <w:div w:id="93403368">
          <w:marLeft w:val="230"/>
          <w:marRight w:val="0"/>
          <w:marTop w:val="66"/>
          <w:marBottom w:val="0"/>
          <w:divBdr>
            <w:top w:val="none" w:sz="0" w:space="0" w:color="auto"/>
            <w:left w:val="none" w:sz="0" w:space="0" w:color="auto"/>
            <w:bottom w:val="none" w:sz="0" w:space="0" w:color="auto"/>
            <w:right w:val="none" w:sz="0" w:space="0" w:color="auto"/>
          </w:divBdr>
        </w:div>
      </w:divsChild>
    </w:div>
    <w:div w:id="1276909287">
      <w:bodyDiv w:val="1"/>
      <w:marLeft w:val="0"/>
      <w:marRight w:val="0"/>
      <w:marTop w:val="0"/>
      <w:marBottom w:val="0"/>
      <w:divBdr>
        <w:top w:val="none" w:sz="0" w:space="0" w:color="auto"/>
        <w:left w:val="none" w:sz="0" w:space="0" w:color="auto"/>
        <w:bottom w:val="none" w:sz="0" w:space="0" w:color="auto"/>
        <w:right w:val="none" w:sz="0" w:space="0" w:color="auto"/>
      </w:divBdr>
    </w:div>
    <w:div w:id="1515920418">
      <w:bodyDiv w:val="1"/>
      <w:marLeft w:val="0"/>
      <w:marRight w:val="0"/>
      <w:marTop w:val="0"/>
      <w:marBottom w:val="0"/>
      <w:divBdr>
        <w:top w:val="none" w:sz="0" w:space="0" w:color="auto"/>
        <w:left w:val="none" w:sz="0" w:space="0" w:color="auto"/>
        <w:bottom w:val="none" w:sz="0" w:space="0" w:color="auto"/>
        <w:right w:val="none" w:sz="0" w:space="0" w:color="auto"/>
      </w:divBdr>
    </w:div>
    <w:div w:id="1649480658">
      <w:bodyDiv w:val="1"/>
      <w:marLeft w:val="0"/>
      <w:marRight w:val="0"/>
      <w:marTop w:val="0"/>
      <w:marBottom w:val="0"/>
      <w:divBdr>
        <w:top w:val="none" w:sz="0" w:space="0" w:color="auto"/>
        <w:left w:val="none" w:sz="0" w:space="0" w:color="auto"/>
        <w:bottom w:val="none" w:sz="0" w:space="0" w:color="auto"/>
        <w:right w:val="none" w:sz="0" w:space="0" w:color="auto"/>
      </w:divBdr>
    </w:div>
    <w:div w:id="1665401964">
      <w:bodyDiv w:val="1"/>
      <w:marLeft w:val="0"/>
      <w:marRight w:val="0"/>
      <w:marTop w:val="0"/>
      <w:marBottom w:val="0"/>
      <w:divBdr>
        <w:top w:val="none" w:sz="0" w:space="0" w:color="auto"/>
        <w:left w:val="none" w:sz="0" w:space="0" w:color="auto"/>
        <w:bottom w:val="none" w:sz="0" w:space="0" w:color="auto"/>
        <w:right w:val="none" w:sz="0" w:space="0" w:color="auto"/>
      </w:divBdr>
    </w:div>
    <w:div w:id="1764060359">
      <w:bodyDiv w:val="1"/>
      <w:marLeft w:val="0"/>
      <w:marRight w:val="0"/>
      <w:marTop w:val="0"/>
      <w:marBottom w:val="0"/>
      <w:divBdr>
        <w:top w:val="none" w:sz="0" w:space="0" w:color="auto"/>
        <w:left w:val="none" w:sz="0" w:space="0" w:color="auto"/>
        <w:bottom w:val="none" w:sz="0" w:space="0" w:color="auto"/>
        <w:right w:val="none" w:sz="0" w:space="0" w:color="auto"/>
      </w:divBdr>
    </w:div>
    <w:div w:id="21216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446FF5-44C1-4EA8-8ADC-27F8FFD8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372</Words>
  <Characters>2123</Characters>
  <Application>Microsoft Office Word</Application>
  <DocSecurity>0</DocSecurity>
  <Lines>17</Lines>
  <Paragraphs>4</Paragraphs>
  <ScaleCrop>false</ScaleCrop>
  <Company>微软中国</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Christina Ni</cp:lastModifiedBy>
  <cp:revision>4</cp:revision>
  <cp:lastPrinted>2018-06-26T05:20:00Z</cp:lastPrinted>
  <dcterms:created xsi:type="dcterms:W3CDTF">2020-09-17T09:38:00Z</dcterms:created>
  <dcterms:modified xsi:type="dcterms:W3CDTF">2020-09-17T09:41:00Z</dcterms:modified>
</cp:coreProperties>
</file>